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79DD6" w14:textId="77777777" w:rsidR="004021A8" w:rsidRDefault="004021A8" w:rsidP="004021A8">
      <w:pPr>
        <w:ind w:firstLine="397"/>
        <w:jc w:val="right"/>
        <w:textAlignment w:val="baseline"/>
      </w:pPr>
      <w:r>
        <w:t>Приложение 2-3</w:t>
      </w:r>
    </w:p>
    <w:p w14:paraId="167EE646" w14:textId="77777777" w:rsidR="004021A8" w:rsidRDefault="004021A8" w:rsidP="004021A8">
      <w:pPr>
        <w:ind w:firstLine="397"/>
        <w:jc w:val="right"/>
        <w:textAlignment w:val="baseline"/>
      </w:pPr>
      <w:r>
        <w:t xml:space="preserve">к </w:t>
      </w:r>
      <w:hyperlink r:id="rId7" w:history="1">
        <w:r>
          <w:rPr>
            <w:rStyle w:val="a3"/>
            <w:color w:val="000080"/>
          </w:rPr>
          <w:t>Конкурсной документации</w:t>
        </w:r>
      </w:hyperlink>
    </w:p>
    <w:p w14:paraId="1D54C281" w14:textId="77777777" w:rsidR="004021A8" w:rsidRDefault="004021A8" w:rsidP="004021A8">
      <w:pPr>
        <w:ind w:firstLine="397"/>
        <w:jc w:val="right"/>
        <w:textAlignment w:val="baseline"/>
      </w:pPr>
      <w:r>
        <w:t> </w:t>
      </w:r>
    </w:p>
    <w:p w14:paraId="57B695BF" w14:textId="77777777" w:rsidR="004021A8" w:rsidRDefault="004021A8" w:rsidP="004021A8">
      <w:pPr>
        <w:ind w:firstLine="397"/>
        <w:jc w:val="right"/>
        <w:textAlignment w:val="baseline"/>
      </w:pPr>
      <w:r>
        <w:t> </w:t>
      </w:r>
    </w:p>
    <w:p w14:paraId="129B93C9" w14:textId="77777777" w:rsidR="004021A8" w:rsidRPr="00290C0B" w:rsidRDefault="004021A8" w:rsidP="004021A8">
      <w:pPr>
        <w:jc w:val="center"/>
        <w:textAlignment w:val="baseline"/>
        <w:rPr>
          <w:color w:val="auto"/>
        </w:rPr>
      </w:pPr>
      <w:r w:rsidRPr="00290C0B">
        <w:rPr>
          <w:rStyle w:val="s1"/>
          <w:color w:val="auto"/>
        </w:rPr>
        <w:t>Техническая</w:t>
      </w:r>
      <w:r w:rsidRPr="00290C0B">
        <w:rPr>
          <w:rStyle w:val="s1"/>
          <w:color w:val="auto"/>
        </w:rPr>
        <w:br/>
        <w:t>спецификация закупаемых услуг</w:t>
      </w:r>
      <w:r w:rsidRPr="00290C0B">
        <w:rPr>
          <w:rStyle w:val="s1"/>
          <w:color w:val="auto"/>
        </w:rPr>
        <w:br/>
        <w:t>(заполняется заказчиком)</w:t>
      </w:r>
    </w:p>
    <w:p w14:paraId="75813FDC" w14:textId="77777777" w:rsidR="004021A8" w:rsidRPr="00290C0B" w:rsidRDefault="004021A8" w:rsidP="004021A8">
      <w:pPr>
        <w:ind w:firstLine="397"/>
        <w:jc w:val="center"/>
        <w:textAlignment w:val="baseline"/>
        <w:rPr>
          <w:color w:val="auto"/>
        </w:rPr>
      </w:pPr>
      <w:r w:rsidRPr="00290C0B">
        <w:rPr>
          <w:color w:val="auto"/>
        </w:rPr>
        <w:t> </w:t>
      </w:r>
    </w:p>
    <w:p w14:paraId="7A7BE3D0" w14:textId="77777777" w:rsidR="004021A8" w:rsidRPr="00290C0B" w:rsidRDefault="004021A8" w:rsidP="004021A8">
      <w:pPr>
        <w:ind w:firstLine="397"/>
        <w:jc w:val="both"/>
        <w:rPr>
          <w:color w:val="auto"/>
        </w:rPr>
      </w:pPr>
      <w:r w:rsidRPr="00290C0B">
        <w:rPr>
          <w:rStyle w:val="s0"/>
          <w:color w:val="auto"/>
        </w:rPr>
        <w:t xml:space="preserve">Наименование заказчика </w:t>
      </w:r>
      <w:r w:rsidR="00B41581" w:rsidRPr="00290C0B">
        <w:rPr>
          <w:rStyle w:val="s0"/>
          <w:color w:val="auto"/>
        </w:rPr>
        <w:t xml:space="preserve">        филиал АО «Казтелерадио» «Дирекция национального спутникового телерадиовещания»</w:t>
      </w:r>
    </w:p>
    <w:p w14:paraId="7DDF9D5E" w14:textId="77777777" w:rsidR="004021A8" w:rsidRPr="00290C0B" w:rsidRDefault="004021A8" w:rsidP="004021A8">
      <w:pPr>
        <w:ind w:firstLine="397"/>
        <w:jc w:val="both"/>
        <w:rPr>
          <w:color w:val="auto"/>
        </w:rPr>
      </w:pPr>
      <w:r w:rsidRPr="00290C0B">
        <w:rPr>
          <w:rStyle w:val="s0"/>
          <w:color w:val="auto"/>
        </w:rPr>
        <w:t xml:space="preserve">Наименование организатора </w:t>
      </w:r>
      <w:r w:rsidR="00B41581" w:rsidRPr="00290C0B">
        <w:rPr>
          <w:rStyle w:val="s0"/>
          <w:color w:val="auto"/>
        </w:rPr>
        <w:t xml:space="preserve">     АО «Казтелерадио»</w:t>
      </w:r>
    </w:p>
    <w:p w14:paraId="06A51444" w14:textId="77777777" w:rsidR="004021A8" w:rsidRPr="00290C0B" w:rsidRDefault="004021A8" w:rsidP="004021A8">
      <w:pPr>
        <w:ind w:firstLine="397"/>
        <w:jc w:val="both"/>
        <w:rPr>
          <w:color w:val="auto"/>
        </w:rPr>
      </w:pPr>
      <w:r w:rsidRPr="00290C0B">
        <w:rPr>
          <w:rStyle w:val="s0"/>
          <w:color w:val="auto"/>
        </w:rPr>
        <w:t>№ конкурса _____________________________________</w:t>
      </w:r>
    </w:p>
    <w:p w14:paraId="06072496" w14:textId="20CAAEC0" w:rsidR="004021A8" w:rsidRPr="00290C0B" w:rsidRDefault="004021A8" w:rsidP="004021A8">
      <w:pPr>
        <w:ind w:firstLine="397"/>
        <w:jc w:val="both"/>
        <w:rPr>
          <w:color w:val="auto"/>
        </w:rPr>
      </w:pPr>
      <w:r w:rsidRPr="00552024">
        <w:rPr>
          <w:rStyle w:val="s0"/>
          <w:color w:val="auto"/>
        </w:rPr>
        <w:t>Наименование конкурса</w:t>
      </w:r>
      <w:r w:rsidRPr="00290C0B">
        <w:rPr>
          <w:rStyle w:val="s0"/>
          <w:color w:val="auto"/>
        </w:rPr>
        <w:t xml:space="preserve"> </w:t>
      </w:r>
      <w:r w:rsidR="00E10B38" w:rsidRPr="00290C0B">
        <w:rPr>
          <w:rStyle w:val="s0"/>
          <w:color w:val="auto"/>
        </w:rPr>
        <w:t xml:space="preserve">  </w:t>
      </w:r>
      <w:r w:rsidR="005C309E" w:rsidRPr="00290C0B">
        <w:rPr>
          <w:rStyle w:val="s0"/>
          <w:color w:val="auto"/>
        </w:rPr>
        <w:t>«</w:t>
      </w:r>
      <w:r w:rsidR="004C0DEB">
        <w:rPr>
          <w:rStyle w:val="s0"/>
          <w:color w:val="auto"/>
        </w:rPr>
        <w:t xml:space="preserve">Услуга технической поддержки оборудования </w:t>
      </w:r>
      <w:r w:rsidR="00245E81">
        <w:rPr>
          <w:rStyle w:val="s0"/>
          <w:color w:val="auto"/>
        </w:rPr>
        <w:t>системы Мультипл</w:t>
      </w:r>
      <w:r w:rsidR="00844C9B">
        <w:rPr>
          <w:rStyle w:val="s0"/>
          <w:color w:val="auto"/>
        </w:rPr>
        <w:t>е</w:t>
      </w:r>
      <w:r w:rsidR="00245E81">
        <w:rPr>
          <w:rStyle w:val="s0"/>
          <w:color w:val="auto"/>
        </w:rPr>
        <w:t>ксирования и сжатия ТЦ г. Уральск</w:t>
      </w:r>
      <w:r w:rsidR="005C309E" w:rsidRPr="00290C0B">
        <w:rPr>
          <w:rStyle w:val="s0"/>
          <w:color w:val="auto"/>
        </w:rPr>
        <w:t>»</w:t>
      </w:r>
    </w:p>
    <w:p w14:paraId="5B134497" w14:textId="77777777" w:rsidR="004021A8" w:rsidRPr="00290C0B" w:rsidRDefault="004021A8" w:rsidP="004021A8">
      <w:pPr>
        <w:ind w:firstLine="397"/>
        <w:jc w:val="both"/>
        <w:rPr>
          <w:color w:val="auto"/>
        </w:rPr>
      </w:pPr>
      <w:r w:rsidRPr="00290C0B">
        <w:rPr>
          <w:rStyle w:val="s0"/>
          <w:color w:val="auto"/>
        </w:rPr>
        <w:t>№ лота _________________________________________</w:t>
      </w:r>
    </w:p>
    <w:p w14:paraId="0D3B343E" w14:textId="77777777" w:rsidR="004021A8" w:rsidRPr="00290C0B" w:rsidRDefault="004021A8" w:rsidP="004021A8">
      <w:pPr>
        <w:ind w:firstLine="397"/>
        <w:jc w:val="both"/>
        <w:rPr>
          <w:color w:val="auto"/>
        </w:rPr>
      </w:pPr>
      <w:r w:rsidRPr="00290C0B">
        <w:rPr>
          <w:rStyle w:val="s0"/>
          <w:color w:val="auto"/>
        </w:rPr>
        <w:t>Наименование лота ______________________________</w:t>
      </w:r>
      <w:bookmarkStart w:id="0" w:name="_GoBack"/>
      <w:bookmarkEnd w:id="0"/>
    </w:p>
    <w:p w14:paraId="334FEAC4" w14:textId="77777777" w:rsidR="004021A8" w:rsidRPr="00290C0B" w:rsidRDefault="004021A8" w:rsidP="004021A8">
      <w:pPr>
        <w:ind w:firstLine="397"/>
        <w:jc w:val="both"/>
        <w:rPr>
          <w:color w:val="auto"/>
        </w:rPr>
      </w:pPr>
      <w:r w:rsidRPr="00290C0B">
        <w:rPr>
          <w:rStyle w:val="s0"/>
          <w:color w:val="auto"/>
        </w:rPr>
        <w:t> </w:t>
      </w:r>
    </w:p>
    <w:tbl>
      <w:tblPr>
        <w:tblW w:w="5213" w:type="pct"/>
        <w:jc w:val="center"/>
        <w:tblCellMar>
          <w:left w:w="0" w:type="dxa"/>
          <w:right w:w="0" w:type="dxa"/>
        </w:tblCellMar>
        <w:tblLook w:val="04A0" w:firstRow="1" w:lastRow="0" w:firstColumn="1" w:lastColumn="0" w:noHBand="0" w:noVBand="1"/>
      </w:tblPr>
      <w:tblGrid>
        <w:gridCol w:w="2007"/>
        <w:gridCol w:w="3096"/>
        <w:gridCol w:w="10313"/>
      </w:tblGrid>
      <w:tr w:rsidR="00290C0B" w:rsidRPr="00290C0B" w14:paraId="072D4D54" w14:textId="77777777" w:rsidTr="00D1208B">
        <w:trPr>
          <w:jc w:val="center"/>
        </w:trPr>
        <w:tc>
          <w:tcPr>
            <w:tcW w:w="6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EE3C8B" w14:textId="77777777" w:rsidR="004021A8" w:rsidRPr="00290C0B" w:rsidRDefault="004021A8" w:rsidP="00D0072C">
            <w:pPr>
              <w:textAlignment w:val="baseline"/>
              <w:rPr>
                <w:color w:val="auto"/>
              </w:rPr>
            </w:pPr>
            <w:r w:rsidRPr="00290C0B">
              <w:rPr>
                <w:color w:val="auto"/>
              </w:rPr>
              <w:t>Наименование кода Единого номенклатурного справочника товаров, работ, услуг*</w:t>
            </w:r>
          </w:p>
        </w:tc>
        <w:tc>
          <w:tcPr>
            <w:tcW w:w="434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956415" w14:textId="77777777" w:rsidR="004021A8" w:rsidRPr="00290C0B" w:rsidRDefault="004021A8" w:rsidP="00D0072C">
            <w:pPr>
              <w:rPr>
                <w:color w:val="auto"/>
              </w:rPr>
            </w:pPr>
          </w:p>
        </w:tc>
      </w:tr>
      <w:tr w:rsidR="00290C0B" w:rsidRPr="00290C0B" w14:paraId="40BBEC64" w14:textId="77777777" w:rsidTr="00D1208B">
        <w:trPr>
          <w:jc w:val="center"/>
        </w:trPr>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C3EDE" w14:textId="77777777" w:rsidR="004021A8" w:rsidRPr="00290C0B" w:rsidRDefault="004021A8" w:rsidP="00D0072C">
            <w:pPr>
              <w:textAlignment w:val="baseline"/>
              <w:rPr>
                <w:color w:val="auto"/>
              </w:rPr>
            </w:pPr>
            <w:r w:rsidRPr="00290C0B">
              <w:rPr>
                <w:color w:val="auto"/>
              </w:rPr>
              <w:t>Наименование услуги*</w:t>
            </w:r>
          </w:p>
        </w:tc>
        <w:tc>
          <w:tcPr>
            <w:tcW w:w="434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B04C30F" w14:textId="77777777" w:rsidR="004021A8" w:rsidRPr="00290C0B" w:rsidRDefault="004021A8" w:rsidP="00D0072C">
            <w:pPr>
              <w:rPr>
                <w:color w:val="auto"/>
              </w:rPr>
            </w:pPr>
          </w:p>
        </w:tc>
      </w:tr>
      <w:tr w:rsidR="00290C0B" w:rsidRPr="00290C0B" w14:paraId="47107280" w14:textId="77777777" w:rsidTr="00D1208B">
        <w:trPr>
          <w:jc w:val="center"/>
        </w:trPr>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89F49" w14:textId="77777777" w:rsidR="004021A8" w:rsidRPr="00290C0B" w:rsidRDefault="004021A8" w:rsidP="00D0072C">
            <w:pPr>
              <w:textAlignment w:val="baseline"/>
              <w:rPr>
                <w:color w:val="auto"/>
              </w:rPr>
            </w:pPr>
            <w:r w:rsidRPr="00290C0B">
              <w:rPr>
                <w:color w:val="auto"/>
              </w:rPr>
              <w:t>Единица измерения*</w:t>
            </w:r>
          </w:p>
        </w:tc>
        <w:tc>
          <w:tcPr>
            <w:tcW w:w="434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CB356A9" w14:textId="77777777" w:rsidR="004021A8" w:rsidRPr="00290C0B" w:rsidRDefault="004021A8" w:rsidP="00D0072C">
            <w:pPr>
              <w:rPr>
                <w:color w:val="auto"/>
              </w:rPr>
            </w:pPr>
          </w:p>
        </w:tc>
      </w:tr>
      <w:tr w:rsidR="00290C0B" w:rsidRPr="00290C0B" w14:paraId="7FA49770" w14:textId="77777777" w:rsidTr="00D1208B">
        <w:trPr>
          <w:jc w:val="center"/>
        </w:trPr>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581EC" w14:textId="77777777" w:rsidR="004021A8" w:rsidRPr="00290C0B" w:rsidRDefault="004021A8" w:rsidP="00D0072C">
            <w:pPr>
              <w:textAlignment w:val="baseline"/>
              <w:rPr>
                <w:color w:val="auto"/>
              </w:rPr>
            </w:pPr>
            <w:r w:rsidRPr="00290C0B">
              <w:rPr>
                <w:color w:val="auto"/>
              </w:rPr>
              <w:t>Количество (объем)*</w:t>
            </w:r>
          </w:p>
        </w:tc>
        <w:tc>
          <w:tcPr>
            <w:tcW w:w="4349" w:type="pct"/>
            <w:gridSpan w:val="2"/>
            <w:tcBorders>
              <w:top w:val="nil"/>
              <w:left w:val="nil"/>
              <w:bottom w:val="single" w:sz="8" w:space="0" w:color="auto"/>
              <w:right w:val="single" w:sz="8" w:space="0" w:color="auto"/>
            </w:tcBorders>
            <w:tcMar>
              <w:top w:w="0" w:type="dxa"/>
              <w:left w:w="108" w:type="dxa"/>
              <w:bottom w:w="0" w:type="dxa"/>
              <w:right w:w="108" w:type="dxa"/>
            </w:tcMar>
          </w:tcPr>
          <w:p w14:paraId="37562A61" w14:textId="77777777" w:rsidR="004021A8" w:rsidRPr="00290C0B" w:rsidRDefault="004021A8" w:rsidP="00D0072C">
            <w:pPr>
              <w:rPr>
                <w:color w:val="auto"/>
              </w:rPr>
            </w:pPr>
          </w:p>
        </w:tc>
      </w:tr>
      <w:tr w:rsidR="00290C0B" w:rsidRPr="00290C0B" w14:paraId="1C971017" w14:textId="77777777" w:rsidTr="00D1208B">
        <w:trPr>
          <w:jc w:val="center"/>
        </w:trPr>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29979" w14:textId="77777777" w:rsidR="004021A8" w:rsidRPr="00290C0B" w:rsidRDefault="004021A8" w:rsidP="00D0072C">
            <w:pPr>
              <w:textAlignment w:val="baseline"/>
              <w:rPr>
                <w:color w:val="auto"/>
              </w:rPr>
            </w:pPr>
            <w:r w:rsidRPr="00290C0B">
              <w:rPr>
                <w:color w:val="auto"/>
              </w:rPr>
              <w:t>Цена за единицу, без учета налога на добавленную стоимость *</w:t>
            </w:r>
          </w:p>
        </w:tc>
        <w:tc>
          <w:tcPr>
            <w:tcW w:w="434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3D6A57A" w14:textId="77777777" w:rsidR="004021A8" w:rsidRPr="00290C0B" w:rsidRDefault="004021A8" w:rsidP="00D0072C">
            <w:pPr>
              <w:rPr>
                <w:color w:val="auto"/>
              </w:rPr>
            </w:pPr>
          </w:p>
        </w:tc>
      </w:tr>
      <w:tr w:rsidR="00290C0B" w:rsidRPr="00290C0B" w14:paraId="1BAACB17" w14:textId="77777777" w:rsidTr="00D1208B">
        <w:trPr>
          <w:jc w:val="center"/>
        </w:trPr>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102DE" w14:textId="77777777" w:rsidR="004021A8" w:rsidRPr="00290C0B" w:rsidRDefault="004021A8" w:rsidP="00D0072C">
            <w:pPr>
              <w:textAlignment w:val="baseline"/>
              <w:rPr>
                <w:color w:val="auto"/>
              </w:rPr>
            </w:pPr>
            <w:r w:rsidRPr="00290C0B">
              <w:rPr>
                <w:color w:val="auto"/>
              </w:rPr>
              <w:t xml:space="preserve">Общая сумма, выделенная для </w:t>
            </w:r>
            <w:r w:rsidRPr="00290C0B">
              <w:rPr>
                <w:color w:val="auto"/>
              </w:rPr>
              <w:lastRenderedPageBreak/>
              <w:t>закупки, без учета налога на добавленную стоимость *</w:t>
            </w:r>
          </w:p>
        </w:tc>
        <w:tc>
          <w:tcPr>
            <w:tcW w:w="434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0E7E78C" w14:textId="77777777" w:rsidR="004021A8" w:rsidRPr="00290C0B" w:rsidRDefault="004021A8" w:rsidP="00D0072C">
            <w:pPr>
              <w:rPr>
                <w:color w:val="auto"/>
              </w:rPr>
            </w:pPr>
          </w:p>
        </w:tc>
      </w:tr>
      <w:tr w:rsidR="00290C0B" w:rsidRPr="00290C0B" w14:paraId="201F70EC" w14:textId="77777777" w:rsidTr="00D1208B">
        <w:trPr>
          <w:jc w:val="center"/>
        </w:trPr>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DF40C" w14:textId="77777777" w:rsidR="004021A8" w:rsidRPr="00290C0B" w:rsidRDefault="004021A8" w:rsidP="00D0072C">
            <w:pPr>
              <w:textAlignment w:val="baseline"/>
              <w:rPr>
                <w:color w:val="auto"/>
              </w:rPr>
            </w:pPr>
            <w:r w:rsidRPr="00290C0B">
              <w:rPr>
                <w:color w:val="auto"/>
              </w:rPr>
              <w:lastRenderedPageBreak/>
              <w:t>Срок оказания услуги*</w:t>
            </w:r>
          </w:p>
        </w:tc>
        <w:tc>
          <w:tcPr>
            <w:tcW w:w="434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C816CD" w14:textId="77777777" w:rsidR="004021A8" w:rsidRPr="00290C0B" w:rsidRDefault="004021A8" w:rsidP="00D0072C">
            <w:pPr>
              <w:rPr>
                <w:color w:val="auto"/>
              </w:rPr>
            </w:pPr>
          </w:p>
        </w:tc>
      </w:tr>
      <w:tr w:rsidR="00290C0B" w:rsidRPr="00290C0B" w14:paraId="2A0344B7" w14:textId="77777777" w:rsidTr="00D1208B">
        <w:trPr>
          <w:jc w:val="center"/>
        </w:trPr>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BCBEC" w14:textId="77777777" w:rsidR="004021A8" w:rsidRPr="00290C0B" w:rsidRDefault="004021A8" w:rsidP="00D0072C">
            <w:pPr>
              <w:textAlignment w:val="baseline"/>
              <w:rPr>
                <w:color w:val="auto"/>
              </w:rPr>
            </w:pPr>
            <w:r w:rsidRPr="00290C0B">
              <w:rPr>
                <w:color w:val="auto"/>
              </w:rPr>
              <w:t>Место оказания услуги*</w:t>
            </w:r>
          </w:p>
        </w:tc>
        <w:tc>
          <w:tcPr>
            <w:tcW w:w="434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0B13CC" w14:textId="77777777" w:rsidR="004021A8" w:rsidRPr="00290C0B" w:rsidRDefault="004021A8" w:rsidP="00D0072C">
            <w:pPr>
              <w:rPr>
                <w:color w:val="auto"/>
              </w:rPr>
            </w:pPr>
          </w:p>
        </w:tc>
      </w:tr>
      <w:tr w:rsidR="00290C0B" w:rsidRPr="00290C0B" w14:paraId="10B12BD3" w14:textId="77777777" w:rsidTr="00D1208B">
        <w:trPr>
          <w:jc w:val="center"/>
        </w:trPr>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FDE85" w14:textId="77777777" w:rsidR="004021A8" w:rsidRPr="00290C0B" w:rsidRDefault="004021A8" w:rsidP="00D0072C">
            <w:pPr>
              <w:textAlignment w:val="baseline"/>
              <w:rPr>
                <w:color w:val="auto"/>
              </w:rPr>
            </w:pPr>
            <w:r w:rsidRPr="00290C0B">
              <w:rPr>
                <w:color w:val="auto"/>
              </w:rPr>
              <w:t>Размер авансового платежа*</w:t>
            </w:r>
          </w:p>
        </w:tc>
        <w:tc>
          <w:tcPr>
            <w:tcW w:w="434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0B87D72" w14:textId="77777777" w:rsidR="004021A8" w:rsidRPr="00290C0B" w:rsidRDefault="004021A8" w:rsidP="00D0072C">
            <w:pPr>
              <w:rPr>
                <w:color w:val="auto"/>
              </w:rPr>
            </w:pPr>
          </w:p>
        </w:tc>
      </w:tr>
      <w:tr w:rsidR="00290C0B" w:rsidRPr="00290C0B" w14:paraId="5C63F4A1" w14:textId="77777777" w:rsidTr="00D1208B">
        <w:trPr>
          <w:jc w:val="center"/>
        </w:trPr>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AF3F9" w14:textId="77777777" w:rsidR="004021A8" w:rsidRPr="00290C0B" w:rsidRDefault="004021A8" w:rsidP="00D0072C">
            <w:pPr>
              <w:textAlignment w:val="baseline"/>
              <w:rPr>
                <w:color w:val="auto"/>
              </w:rPr>
            </w:pPr>
            <w:r w:rsidRPr="00290C0B">
              <w:rPr>
                <w:color w:val="auto"/>
              </w:rPr>
              <w:t>Гарантийный срок (в месяцах)</w:t>
            </w:r>
          </w:p>
        </w:tc>
        <w:tc>
          <w:tcPr>
            <w:tcW w:w="434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B9E8BC0" w14:textId="77777777" w:rsidR="004021A8" w:rsidRPr="00290C0B" w:rsidRDefault="004021A8" w:rsidP="00D0072C">
            <w:pPr>
              <w:rPr>
                <w:color w:val="auto"/>
              </w:rPr>
            </w:pPr>
          </w:p>
        </w:tc>
      </w:tr>
      <w:tr w:rsidR="00290C0B" w:rsidRPr="00290C0B" w14:paraId="1CE90158" w14:textId="77777777" w:rsidTr="00D1208B">
        <w:trPr>
          <w:trHeight w:val="210"/>
          <w:jc w:val="center"/>
        </w:trPr>
        <w:tc>
          <w:tcPr>
            <w:tcW w:w="651" w:type="pct"/>
            <w:vMerge w:val="restart"/>
            <w:tcBorders>
              <w:top w:val="nil"/>
              <w:left w:val="single" w:sz="8" w:space="0" w:color="auto"/>
              <w:right w:val="single" w:sz="8" w:space="0" w:color="auto"/>
            </w:tcBorders>
            <w:tcMar>
              <w:top w:w="0" w:type="dxa"/>
              <w:left w:w="108" w:type="dxa"/>
              <w:bottom w:w="0" w:type="dxa"/>
              <w:right w:w="108" w:type="dxa"/>
            </w:tcMar>
            <w:hideMark/>
          </w:tcPr>
          <w:p w14:paraId="01ACA0F4" w14:textId="77777777" w:rsidR="00AD1D4E" w:rsidRPr="00290C0B" w:rsidRDefault="00AD1D4E" w:rsidP="00D0072C">
            <w:pPr>
              <w:textAlignment w:val="baseline"/>
              <w:rPr>
                <w:color w:val="auto"/>
              </w:rPr>
            </w:pPr>
            <w:r w:rsidRPr="00FC3D1A">
              <w:rPr>
                <w:color w:val="auto"/>
              </w:rPr>
              <w:t>Описание требуемых характеристик, параметров и иных исходных данных:</w:t>
            </w:r>
          </w:p>
        </w:tc>
        <w:tc>
          <w:tcPr>
            <w:tcW w:w="1004" w:type="pct"/>
            <w:tcBorders>
              <w:top w:val="nil"/>
              <w:left w:val="nil"/>
              <w:bottom w:val="single" w:sz="4" w:space="0" w:color="auto"/>
              <w:right w:val="single" w:sz="4" w:space="0" w:color="auto"/>
            </w:tcBorders>
            <w:tcMar>
              <w:top w:w="0" w:type="dxa"/>
              <w:left w:w="108" w:type="dxa"/>
              <w:bottom w:w="0" w:type="dxa"/>
              <w:right w:w="108" w:type="dxa"/>
            </w:tcMar>
            <w:hideMark/>
          </w:tcPr>
          <w:p w14:paraId="56A769A9" w14:textId="77777777" w:rsidR="00AD1D4E" w:rsidRPr="00290C0B" w:rsidRDefault="00AD1D4E" w:rsidP="00D0072C">
            <w:pPr>
              <w:rPr>
                <w:color w:val="auto"/>
              </w:rPr>
            </w:pPr>
            <w:r w:rsidRPr="00290C0B">
              <w:rPr>
                <w:color w:val="auto"/>
              </w:rPr>
              <w:t>Наименование атрибута</w:t>
            </w:r>
          </w:p>
        </w:tc>
        <w:tc>
          <w:tcPr>
            <w:tcW w:w="3345" w:type="pct"/>
            <w:tcBorders>
              <w:top w:val="nil"/>
              <w:left w:val="single" w:sz="4" w:space="0" w:color="auto"/>
              <w:bottom w:val="single" w:sz="4" w:space="0" w:color="auto"/>
              <w:right w:val="single" w:sz="8" w:space="0" w:color="auto"/>
            </w:tcBorders>
          </w:tcPr>
          <w:p w14:paraId="6F8D5B00" w14:textId="77777777" w:rsidR="00AD1D4E" w:rsidRPr="00290C0B" w:rsidRDefault="00FC3D1A" w:rsidP="00D0072C">
            <w:pPr>
              <w:rPr>
                <w:color w:val="auto"/>
              </w:rPr>
            </w:pPr>
            <w:r>
              <w:rPr>
                <w:color w:val="auto"/>
              </w:rPr>
              <w:t>З</w:t>
            </w:r>
            <w:r w:rsidR="00AD1D4E" w:rsidRPr="00290C0B">
              <w:rPr>
                <w:color w:val="auto"/>
              </w:rPr>
              <w:t>начение</w:t>
            </w:r>
          </w:p>
        </w:tc>
      </w:tr>
      <w:tr w:rsidR="00290C0B" w:rsidRPr="00290C0B" w14:paraId="1C94A14B" w14:textId="77777777" w:rsidTr="00D1208B">
        <w:trPr>
          <w:trHeight w:val="345"/>
          <w:jc w:val="center"/>
        </w:trPr>
        <w:tc>
          <w:tcPr>
            <w:tcW w:w="651" w:type="pct"/>
            <w:vMerge/>
            <w:tcBorders>
              <w:left w:val="single" w:sz="8" w:space="0" w:color="auto"/>
              <w:right w:val="single" w:sz="8" w:space="0" w:color="auto"/>
            </w:tcBorders>
            <w:tcMar>
              <w:top w:w="0" w:type="dxa"/>
              <w:left w:w="108" w:type="dxa"/>
              <w:bottom w:w="0" w:type="dxa"/>
              <w:right w:w="108" w:type="dxa"/>
            </w:tcMar>
          </w:tcPr>
          <w:p w14:paraId="31E547A4" w14:textId="77777777" w:rsidR="00AD1D4E" w:rsidRPr="00290C0B" w:rsidRDefault="00AD1D4E" w:rsidP="00D0072C">
            <w:pPr>
              <w:textAlignment w:val="baseline"/>
              <w:rPr>
                <w:color w:val="auto"/>
              </w:rPr>
            </w:pPr>
          </w:p>
        </w:tc>
        <w:tc>
          <w:tcPr>
            <w:tcW w:w="1004" w:type="pct"/>
            <w:tcBorders>
              <w:top w:val="single" w:sz="4" w:space="0" w:color="auto"/>
              <w:left w:val="nil"/>
              <w:bottom w:val="single" w:sz="8" w:space="0" w:color="auto"/>
              <w:right w:val="single" w:sz="4" w:space="0" w:color="auto"/>
            </w:tcBorders>
            <w:tcMar>
              <w:top w:w="0" w:type="dxa"/>
              <w:left w:w="108" w:type="dxa"/>
              <w:bottom w:w="0" w:type="dxa"/>
              <w:right w:w="108" w:type="dxa"/>
            </w:tcMar>
          </w:tcPr>
          <w:p w14:paraId="43FA1AAC" w14:textId="77777777" w:rsidR="00AD1D4E" w:rsidRPr="00290C0B" w:rsidRDefault="00AD1D4E" w:rsidP="00D0072C">
            <w:pPr>
              <w:rPr>
                <w:color w:val="auto"/>
              </w:rPr>
            </w:pPr>
            <w:r w:rsidRPr="00290C0B">
              <w:rPr>
                <w:color w:val="auto"/>
              </w:rPr>
              <w:t>1.</w:t>
            </w:r>
            <w:r w:rsidRPr="00290C0B">
              <w:rPr>
                <w:color w:val="auto"/>
              </w:rPr>
              <w:tab/>
              <w:t>ВВЕДЕНИЕ</w:t>
            </w:r>
          </w:p>
        </w:tc>
        <w:tc>
          <w:tcPr>
            <w:tcW w:w="3345" w:type="pct"/>
            <w:tcBorders>
              <w:top w:val="single" w:sz="4" w:space="0" w:color="auto"/>
              <w:left w:val="single" w:sz="4" w:space="0" w:color="auto"/>
              <w:bottom w:val="single" w:sz="8" w:space="0" w:color="auto"/>
              <w:right w:val="single" w:sz="8" w:space="0" w:color="auto"/>
            </w:tcBorders>
          </w:tcPr>
          <w:p w14:paraId="6CDE05E2" w14:textId="77777777" w:rsidR="00AD1D4E" w:rsidRPr="00290C0B" w:rsidRDefault="00877FC4" w:rsidP="008E1C4D">
            <w:pPr>
              <w:jc w:val="both"/>
              <w:rPr>
                <w:color w:val="auto"/>
              </w:rPr>
            </w:pPr>
            <w:r>
              <w:rPr>
                <w:color w:val="auto"/>
              </w:rPr>
              <w:t xml:space="preserve">Данная </w:t>
            </w:r>
            <w:r w:rsidR="0015199D" w:rsidRPr="0015199D">
              <w:rPr>
                <w:color w:val="auto"/>
              </w:rPr>
              <w:t>техническая спецификация</w:t>
            </w:r>
            <w:r>
              <w:rPr>
                <w:color w:val="auto"/>
              </w:rPr>
              <w:t xml:space="preserve"> </w:t>
            </w:r>
            <w:r w:rsidR="0015199D" w:rsidRPr="0015199D">
              <w:rPr>
                <w:color w:val="auto"/>
              </w:rPr>
              <w:t xml:space="preserve">разработана для закупки услуги технической поддержки </w:t>
            </w:r>
            <w:r w:rsidR="00245E81">
              <w:rPr>
                <w:color w:val="auto"/>
              </w:rPr>
              <w:t>комплек</w:t>
            </w:r>
            <w:r w:rsidR="00F91FCD">
              <w:rPr>
                <w:color w:val="auto"/>
              </w:rPr>
              <w:t>с</w:t>
            </w:r>
            <w:r w:rsidR="00245E81">
              <w:rPr>
                <w:color w:val="auto"/>
              </w:rPr>
              <w:t xml:space="preserve">а оборудования кодирования и мультиплексирования производства </w:t>
            </w:r>
            <w:r w:rsidR="00F91FCD">
              <w:rPr>
                <w:color w:val="auto"/>
              </w:rPr>
              <w:t xml:space="preserve">компании </w:t>
            </w:r>
            <w:r>
              <w:rPr>
                <w:color w:val="auto"/>
              </w:rPr>
              <w:t>«</w:t>
            </w:r>
            <w:r w:rsidR="00245E81">
              <w:rPr>
                <w:color w:val="auto"/>
                <w:lang w:val="en-US"/>
              </w:rPr>
              <w:t>Harmonic</w:t>
            </w:r>
            <w:r>
              <w:rPr>
                <w:color w:val="auto"/>
              </w:rPr>
              <w:t>»</w:t>
            </w:r>
            <w:r w:rsidR="00245E81" w:rsidRPr="00245E81">
              <w:rPr>
                <w:color w:val="auto"/>
              </w:rPr>
              <w:t xml:space="preserve">, </w:t>
            </w:r>
            <w:r w:rsidR="00245E81">
              <w:rPr>
                <w:color w:val="auto"/>
              </w:rPr>
              <w:t xml:space="preserve">включая </w:t>
            </w:r>
            <w:r w:rsidR="00245E81" w:rsidRPr="0015199D">
              <w:rPr>
                <w:color w:val="auto"/>
              </w:rPr>
              <w:t>оборудовани</w:t>
            </w:r>
            <w:r w:rsidR="00245E81">
              <w:rPr>
                <w:color w:val="auto"/>
              </w:rPr>
              <w:t>е</w:t>
            </w:r>
            <w:r w:rsidR="00245E81" w:rsidRPr="0015199D">
              <w:rPr>
                <w:color w:val="auto"/>
              </w:rPr>
              <w:t xml:space="preserve"> </w:t>
            </w:r>
            <w:r>
              <w:rPr>
                <w:color w:val="auto"/>
              </w:rPr>
              <w:t>коммутации производства компании «</w:t>
            </w:r>
            <w:r w:rsidR="00245E81">
              <w:rPr>
                <w:color w:val="auto"/>
                <w:lang w:val="en-US"/>
              </w:rPr>
              <w:t>CISCO</w:t>
            </w:r>
            <w:r>
              <w:rPr>
                <w:color w:val="auto"/>
              </w:rPr>
              <w:t>»</w:t>
            </w:r>
            <w:r w:rsidR="00C6298C">
              <w:rPr>
                <w:color w:val="auto"/>
              </w:rPr>
              <w:t xml:space="preserve"> (далее </w:t>
            </w:r>
            <w:r>
              <w:rPr>
                <w:color w:val="auto"/>
              </w:rPr>
              <w:t>–</w:t>
            </w:r>
            <w:r w:rsidR="00C6298C">
              <w:rPr>
                <w:color w:val="auto"/>
              </w:rPr>
              <w:t xml:space="preserve"> Система)</w:t>
            </w:r>
            <w:r w:rsidR="0015199D" w:rsidRPr="00552024">
              <w:rPr>
                <w:color w:val="auto"/>
              </w:rPr>
              <w:t xml:space="preserve">. </w:t>
            </w:r>
            <w:r w:rsidR="00C6298C">
              <w:rPr>
                <w:color w:val="auto"/>
              </w:rPr>
              <w:t xml:space="preserve">Система предназначена для </w:t>
            </w:r>
            <w:r w:rsidR="00C6298C" w:rsidRPr="00E31F1C">
              <w:rPr>
                <w:color w:val="000000" w:themeColor="text1"/>
              </w:rPr>
              <w:t>формировани</w:t>
            </w:r>
            <w:r w:rsidR="00C6298C">
              <w:rPr>
                <w:color w:val="000000" w:themeColor="text1"/>
              </w:rPr>
              <w:t>я</w:t>
            </w:r>
            <w:r w:rsidR="00C6298C" w:rsidRPr="00E31F1C">
              <w:rPr>
                <w:color w:val="000000" w:themeColor="text1"/>
              </w:rPr>
              <w:t xml:space="preserve"> многопрограммных транспортных потоков </w:t>
            </w:r>
            <w:r w:rsidR="00C6298C">
              <w:rPr>
                <w:color w:val="000000" w:themeColor="text1"/>
              </w:rPr>
              <w:t>и</w:t>
            </w:r>
            <w:r w:rsidR="00C6298C" w:rsidRPr="00E31F1C">
              <w:rPr>
                <w:color w:val="000000" w:themeColor="text1"/>
              </w:rPr>
              <w:t xml:space="preserve"> </w:t>
            </w:r>
            <w:r w:rsidR="00C6298C" w:rsidRPr="00E31F1C">
              <w:rPr>
                <w:color w:val="000000" w:themeColor="text1"/>
                <w:lang w:val="kk-KZ"/>
              </w:rPr>
              <w:t xml:space="preserve">распространения телевизионных и звуковых программ по средствам спутниковой связи </w:t>
            </w:r>
            <w:r w:rsidR="00C6298C" w:rsidRPr="00E31F1C">
              <w:rPr>
                <w:color w:val="000000" w:themeColor="text1"/>
              </w:rPr>
              <w:t xml:space="preserve">в стандарте </w:t>
            </w:r>
            <w:r w:rsidR="00C6298C" w:rsidRPr="00E31F1C">
              <w:rPr>
                <w:color w:val="000000" w:themeColor="text1"/>
                <w:lang w:val="en-US"/>
              </w:rPr>
              <w:t>DVB</w:t>
            </w:r>
            <w:r w:rsidR="00C6298C" w:rsidRPr="00E31F1C">
              <w:rPr>
                <w:color w:val="000000" w:themeColor="text1"/>
              </w:rPr>
              <w:t>-</w:t>
            </w:r>
            <w:r w:rsidR="00C6298C" w:rsidRPr="00E31F1C">
              <w:rPr>
                <w:color w:val="000000" w:themeColor="text1"/>
                <w:lang w:val="en-US"/>
              </w:rPr>
              <w:t>S</w:t>
            </w:r>
            <w:r w:rsidR="00C6298C" w:rsidRPr="00E31F1C">
              <w:rPr>
                <w:color w:val="000000" w:themeColor="text1"/>
              </w:rPr>
              <w:t xml:space="preserve">2/ </w:t>
            </w:r>
            <w:r w:rsidR="00C6298C" w:rsidRPr="00E31F1C">
              <w:rPr>
                <w:color w:val="000000" w:themeColor="text1"/>
                <w:lang w:val="en-US"/>
              </w:rPr>
              <w:t>MPEG</w:t>
            </w:r>
            <w:r w:rsidR="00C6298C" w:rsidRPr="00E31F1C">
              <w:rPr>
                <w:color w:val="000000" w:themeColor="text1"/>
              </w:rPr>
              <w:t>-4 со стандартным (SD) и высоким (HD) разрешением.</w:t>
            </w:r>
            <w:r w:rsidR="0015199D" w:rsidRPr="0015199D">
              <w:rPr>
                <w:color w:val="auto"/>
              </w:rPr>
              <w:t xml:space="preserve"> Организация технической поддержки включает в себя предоставление технической помощи в разрешении проблем, возникающих при эксплуатации </w:t>
            </w:r>
            <w:r w:rsidR="00C6298C">
              <w:rPr>
                <w:color w:val="auto"/>
              </w:rPr>
              <w:t>С</w:t>
            </w:r>
            <w:r w:rsidR="0015199D" w:rsidRPr="0015199D">
              <w:rPr>
                <w:color w:val="auto"/>
              </w:rPr>
              <w:t>истемы</w:t>
            </w:r>
            <w:r>
              <w:rPr>
                <w:color w:val="auto"/>
              </w:rPr>
              <w:t xml:space="preserve"> </w:t>
            </w:r>
            <w:r w:rsidR="0015199D" w:rsidRPr="0015199D">
              <w:rPr>
                <w:color w:val="auto"/>
              </w:rPr>
              <w:t>и сопровождение программного обеспечения</w:t>
            </w:r>
            <w:r w:rsidR="00EF60E8">
              <w:rPr>
                <w:color w:val="auto"/>
              </w:rPr>
              <w:t xml:space="preserve"> (далее – ПО)</w:t>
            </w:r>
            <w:r w:rsidR="0015199D" w:rsidRPr="0015199D">
              <w:rPr>
                <w:color w:val="auto"/>
              </w:rPr>
              <w:t xml:space="preserve"> производства компании </w:t>
            </w:r>
            <w:r w:rsidR="00C6298C">
              <w:rPr>
                <w:color w:val="auto"/>
                <w:lang w:val="en-US"/>
              </w:rPr>
              <w:t>Harmonic</w:t>
            </w:r>
            <w:r w:rsidR="0015199D" w:rsidRPr="0015199D">
              <w:rPr>
                <w:color w:val="auto"/>
              </w:rPr>
              <w:t xml:space="preserve">. Поставка услуги осуществляется в филиал АО «Казтелерадио» </w:t>
            </w:r>
            <w:r w:rsidR="00BC004C">
              <w:rPr>
                <w:color w:val="auto"/>
              </w:rPr>
              <w:t>«</w:t>
            </w:r>
            <w:r w:rsidR="0015199D" w:rsidRPr="0015199D">
              <w:rPr>
                <w:color w:val="auto"/>
              </w:rPr>
              <w:t>Дире</w:t>
            </w:r>
            <w:r w:rsidR="00C6298C">
              <w:rPr>
                <w:color w:val="auto"/>
              </w:rPr>
              <w:t>кция национального спутникового</w:t>
            </w:r>
            <w:r w:rsidR="00C6298C" w:rsidRPr="00C6298C">
              <w:rPr>
                <w:color w:val="auto"/>
              </w:rPr>
              <w:t xml:space="preserve"> </w:t>
            </w:r>
            <w:r w:rsidR="0015199D" w:rsidRPr="0015199D">
              <w:rPr>
                <w:color w:val="auto"/>
              </w:rPr>
              <w:t xml:space="preserve">телерадиовещания» </w:t>
            </w:r>
            <w:r w:rsidR="00BC004C" w:rsidRPr="00552024">
              <w:rPr>
                <w:color w:val="auto"/>
              </w:rPr>
              <w:t xml:space="preserve">(далее – Заказчик) </w:t>
            </w:r>
            <w:r w:rsidR="0015199D" w:rsidRPr="0015199D">
              <w:rPr>
                <w:color w:val="auto"/>
              </w:rPr>
              <w:t xml:space="preserve">по адресу: технический центр г. </w:t>
            </w:r>
            <w:r w:rsidR="00C6298C">
              <w:rPr>
                <w:color w:val="auto"/>
              </w:rPr>
              <w:t>Уральск</w:t>
            </w:r>
            <w:r w:rsidR="0015199D" w:rsidRPr="0015199D">
              <w:rPr>
                <w:color w:val="auto"/>
              </w:rPr>
              <w:t xml:space="preserve">, ул. </w:t>
            </w:r>
            <w:proofErr w:type="spellStart"/>
            <w:r w:rsidR="00C6298C">
              <w:rPr>
                <w:color w:val="auto"/>
              </w:rPr>
              <w:t>Сдыкова</w:t>
            </w:r>
            <w:proofErr w:type="spellEnd"/>
            <w:r w:rsidR="0015199D" w:rsidRPr="0015199D">
              <w:rPr>
                <w:color w:val="auto"/>
              </w:rPr>
              <w:t xml:space="preserve"> </w:t>
            </w:r>
            <w:r w:rsidR="0015199D" w:rsidRPr="00552024">
              <w:rPr>
                <w:color w:val="auto"/>
              </w:rPr>
              <w:t>1</w:t>
            </w:r>
            <w:r w:rsidR="00BC004C" w:rsidRPr="00552024">
              <w:rPr>
                <w:color w:val="auto"/>
              </w:rPr>
              <w:t>/</w:t>
            </w:r>
            <w:r w:rsidR="00C6298C">
              <w:rPr>
                <w:color w:val="auto"/>
              </w:rPr>
              <w:t>4</w:t>
            </w:r>
          </w:p>
        </w:tc>
      </w:tr>
      <w:tr w:rsidR="008E1C4D" w:rsidRPr="00290C0B" w14:paraId="2F43DD7B" w14:textId="77777777" w:rsidTr="00D1208B">
        <w:trPr>
          <w:trHeight w:val="345"/>
          <w:jc w:val="center"/>
        </w:trPr>
        <w:tc>
          <w:tcPr>
            <w:tcW w:w="651" w:type="pct"/>
            <w:vMerge/>
            <w:tcBorders>
              <w:left w:val="single" w:sz="8" w:space="0" w:color="auto"/>
              <w:right w:val="single" w:sz="8" w:space="0" w:color="auto"/>
            </w:tcBorders>
            <w:tcMar>
              <w:top w:w="0" w:type="dxa"/>
              <w:left w:w="108" w:type="dxa"/>
              <w:bottom w:w="0" w:type="dxa"/>
              <w:right w:w="108" w:type="dxa"/>
            </w:tcMar>
          </w:tcPr>
          <w:p w14:paraId="0CFC8D32" w14:textId="77777777" w:rsidR="008E1C4D" w:rsidRPr="00290C0B" w:rsidRDefault="008E1C4D" w:rsidP="00D0072C">
            <w:pPr>
              <w:textAlignment w:val="baseline"/>
              <w:rPr>
                <w:color w:val="auto"/>
              </w:rPr>
            </w:pPr>
          </w:p>
        </w:tc>
        <w:tc>
          <w:tcPr>
            <w:tcW w:w="1004" w:type="pct"/>
            <w:tcBorders>
              <w:top w:val="single" w:sz="4" w:space="0" w:color="auto"/>
              <w:left w:val="nil"/>
              <w:right w:val="single" w:sz="4" w:space="0" w:color="auto"/>
            </w:tcBorders>
            <w:tcMar>
              <w:top w:w="0" w:type="dxa"/>
              <w:left w:w="108" w:type="dxa"/>
              <w:bottom w:w="0" w:type="dxa"/>
              <w:right w:w="108" w:type="dxa"/>
            </w:tcMar>
          </w:tcPr>
          <w:p w14:paraId="4FC16D90" w14:textId="77777777" w:rsidR="008E1C4D" w:rsidRPr="00290C0B" w:rsidRDefault="008E1C4D" w:rsidP="00D0072C">
            <w:pPr>
              <w:rPr>
                <w:color w:val="auto"/>
              </w:rPr>
            </w:pPr>
            <w:r>
              <w:rPr>
                <w:color w:val="auto"/>
              </w:rPr>
              <w:t>2</w:t>
            </w:r>
            <w:r w:rsidRPr="00290C0B">
              <w:rPr>
                <w:color w:val="auto"/>
              </w:rPr>
              <w:t xml:space="preserve">.     ТРЕБОВАНИЯ К </w:t>
            </w:r>
            <w:r>
              <w:rPr>
                <w:color w:val="auto"/>
              </w:rPr>
              <w:t>УСЛУГАМ</w:t>
            </w:r>
          </w:p>
        </w:tc>
        <w:tc>
          <w:tcPr>
            <w:tcW w:w="3345" w:type="pct"/>
            <w:tcBorders>
              <w:left w:val="single" w:sz="4" w:space="0" w:color="auto"/>
              <w:right w:val="single" w:sz="8" w:space="0" w:color="auto"/>
            </w:tcBorders>
          </w:tcPr>
          <w:p w14:paraId="4A950235" w14:textId="77777777" w:rsidR="008E1C4D" w:rsidRPr="00F2544D" w:rsidRDefault="008E1C4D" w:rsidP="00B024E7">
            <w:pPr>
              <w:ind w:firstLine="1"/>
              <w:contextualSpacing/>
              <w:jc w:val="both"/>
              <w:rPr>
                <w:rFonts w:eastAsia="SimSun"/>
                <w:color w:val="auto"/>
              </w:rPr>
            </w:pPr>
            <w:r w:rsidRPr="00F2544D">
              <w:rPr>
                <w:rFonts w:eastAsia="SimSun"/>
                <w:color w:val="auto"/>
              </w:rPr>
              <w:t xml:space="preserve">Уровень оказываемой технической поддержки (далее-ТП) Потенциальным Поставщиком – </w:t>
            </w:r>
            <w:r w:rsidRPr="00F2544D">
              <w:rPr>
                <w:rFonts w:eastAsia="SimSun"/>
                <w:color w:val="auto"/>
                <w:lang w:val="kk-KZ"/>
              </w:rPr>
              <w:t xml:space="preserve">не ниже </w:t>
            </w:r>
            <w:r w:rsidRPr="00F2544D">
              <w:rPr>
                <w:rFonts w:eastAsia="SimSun"/>
                <w:color w:val="auto"/>
              </w:rPr>
              <w:t xml:space="preserve">необходимого, для обеспечения штатной работы </w:t>
            </w:r>
            <w:r>
              <w:rPr>
                <w:rFonts w:eastAsia="SimSun"/>
                <w:color w:val="auto"/>
              </w:rPr>
              <w:t>Системы</w:t>
            </w:r>
            <w:r w:rsidRPr="00F2544D">
              <w:rPr>
                <w:rFonts w:eastAsia="SimSun"/>
                <w:color w:val="auto"/>
              </w:rPr>
              <w:t>.</w:t>
            </w:r>
          </w:p>
          <w:p w14:paraId="51827D60" w14:textId="77777777" w:rsidR="008E1C4D" w:rsidRPr="00F2544D" w:rsidRDefault="008E1C4D" w:rsidP="00B024E7">
            <w:pPr>
              <w:ind w:firstLine="1"/>
              <w:contextualSpacing/>
              <w:jc w:val="both"/>
              <w:rPr>
                <w:rFonts w:eastAsia="SimSun"/>
                <w:color w:val="auto"/>
              </w:rPr>
            </w:pPr>
            <w:r w:rsidRPr="00F2544D">
              <w:rPr>
                <w:rFonts w:eastAsia="SimSun"/>
                <w:color w:val="auto"/>
              </w:rPr>
              <w:t xml:space="preserve">ТП должна оказываться как удаленно, так и по месту нахождения </w:t>
            </w:r>
            <w:r>
              <w:rPr>
                <w:rFonts w:eastAsia="SimSun"/>
                <w:color w:val="auto"/>
              </w:rPr>
              <w:t xml:space="preserve">Системы </w:t>
            </w:r>
            <w:r w:rsidRPr="00F2544D">
              <w:rPr>
                <w:rFonts w:eastAsia="SimSun"/>
                <w:color w:val="auto"/>
              </w:rPr>
              <w:t xml:space="preserve">(в случае необходимости). </w:t>
            </w:r>
          </w:p>
          <w:p w14:paraId="1610A8B7" w14:textId="77777777" w:rsidR="008E1C4D" w:rsidRPr="00F2544D" w:rsidRDefault="008E1C4D" w:rsidP="00B024E7">
            <w:pPr>
              <w:ind w:firstLine="1"/>
              <w:contextualSpacing/>
              <w:jc w:val="both"/>
              <w:rPr>
                <w:rFonts w:eastAsia="SimSun"/>
                <w:color w:val="auto"/>
              </w:rPr>
            </w:pPr>
            <w:r w:rsidRPr="00F2544D">
              <w:rPr>
                <w:rFonts w:eastAsia="SimSun"/>
                <w:color w:val="auto"/>
              </w:rPr>
              <w:t>Услуга технической поддержки должна включать в себя:</w:t>
            </w:r>
          </w:p>
          <w:p w14:paraId="182529FB" w14:textId="77777777" w:rsidR="008E1C4D" w:rsidRPr="00F2544D" w:rsidRDefault="008E1C4D" w:rsidP="00B024E7">
            <w:pPr>
              <w:ind w:firstLine="1"/>
              <w:contextualSpacing/>
              <w:jc w:val="both"/>
              <w:rPr>
                <w:rFonts w:eastAsia="SimSun"/>
                <w:color w:val="auto"/>
              </w:rPr>
            </w:pPr>
            <w:r w:rsidRPr="00F2544D">
              <w:rPr>
                <w:rFonts w:eastAsia="SimSun"/>
                <w:color w:val="auto"/>
              </w:rPr>
              <w:t>мониторинг состояния активных ошибок ПО;</w:t>
            </w:r>
          </w:p>
          <w:p w14:paraId="64C8502F" w14:textId="77777777" w:rsidR="008E1C4D" w:rsidRPr="00F2544D" w:rsidRDefault="008E1C4D" w:rsidP="00B024E7">
            <w:pPr>
              <w:ind w:firstLine="1"/>
              <w:contextualSpacing/>
              <w:jc w:val="both"/>
              <w:rPr>
                <w:rFonts w:eastAsia="SimSun"/>
                <w:color w:val="auto"/>
              </w:rPr>
            </w:pPr>
            <w:r w:rsidRPr="00F2544D">
              <w:rPr>
                <w:rFonts w:eastAsia="SimSun"/>
                <w:color w:val="auto"/>
              </w:rPr>
              <w:t>устранение активных ошибок ПО;</w:t>
            </w:r>
          </w:p>
          <w:p w14:paraId="73B8F848" w14:textId="77777777" w:rsidR="008E1C4D" w:rsidRPr="00F2544D" w:rsidRDefault="008E1C4D" w:rsidP="00B024E7">
            <w:pPr>
              <w:ind w:firstLine="1"/>
              <w:contextualSpacing/>
              <w:jc w:val="both"/>
              <w:rPr>
                <w:rFonts w:eastAsia="SimSun"/>
                <w:color w:val="auto"/>
              </w:rPr>
            </w:pPr>
            <w:r w:rsidRPr="00F2544D">
              <w:rPr>
                <w:rFonts w:eastAsia="SimSun"/>
                <w:color w:val="auto"/>
              </w:rPr>
              <w:t xml:space="preserve">конфигурацию </w:t>
            </w:r>
            <w:proofErr w:type="gramStart"/>
            <w:r w:rsidRPr="00F2544D">
              <w:rPr>
                <w:rFonts w:eastAsia="SimSun"/>
                <w:color w:val="auto"/>
              </w:rPr>
              <w:t>ПО</w:t>
            </w:r>
            <w:proofErr w:type="gramEnd"/>
            <w:r w:rsidRPr="00F2544D">
              <w:rPr>
                <w:rFonts w:eastAsia="SimSun"/>
                <w:color w:val="auto"/>
              </w:rPr>
              <w:t xml:space="preserve"> </w:t>
            </w:r>
            <w:proofErr w:type="gramStart"/>
            <w:r w:rsidRPr="00F2544D">
              <w:rPr>
                <w:rFonts w:eastAsia="SimSun"/>
                <w:color w:val="auto"/>
              </w:rPr>
              <w:t>в</w:t>
            </w:r>
            <w:proofErr w:type="gramEnd"/>
            <w:r w:rsidRPr="00F2544D">
              <w:rPr>
                <w:rFonts w:eastAsia="SimSun"/>
                <w:color w:val="auto"/>
              </w:rPr>
              <w:t xml:space="preserve"> случаи проведения работ связанных с изменением </w:t>
            </w:r>
            <w:r>
              <w:rPr>
                <w:rFonts w:eastAsia="SimSun"/>
                <w:color w:val="auto"/>
              </w:rPr>
              <w:t>канального плана</w:t>
            </w:r>
            <w:r w:rsidRPr="00F2544D">
              <w:rPr>
                <w:rFonts w:eastAsia="SimSun"/>
                <w:color w:val="auto"/>
              </w:rPr>
              <w:t>;</w:t>
            </w:r>
          </w:p>
          <w:p w14:paraId="1A19E0DD" w14:textId="77777777" w:rsidR="008E1C4D" w:rsidRPr="00F2544D" w:rsidRDefault="008E1C4D" w:rsidP="00B024E7">
            <w:pPr>
              <w:jc w:val="both"/>
              <w:rPr>
                <w:color w:val="auto"/>
              </w:rPr>
            </w:pPr>
            <w:r w:rsidRPr="00F2544D">
              <w:rPr>
                <w:color w:val="auto"/>
              </w:rPr>
              <w:lastRenderedPageBreak/>
              <w:t>Технические консультации по:</w:t>
            </w:r>
          </w:p>
          <w:p w14:paraId="6DD437C1" w14:textId="77777777" w:rsidR="008E1C4D" w:rsidRPr="00F2544D" w:rsidRDefault="008E1C4D" w:rsidP="00B024E7">
            <w:pPr>
              <w:contextualSpacing/>
              <w:jc w:val="both"/>
              <w:rPr>
                <w:color w:val="auto"/>
              </w:rPr>
            </w:pPr>
            <w:r w:rsidRPr="00F2544D">
              <w:rPr>
                <w:color w:val="auto"/>
              </w:rPr>
              <w:t xml:space="preserve">проведению диагностики после сбоев в работе </w:t>
            </w:r>
            <w:r>
              <w:rPr>
                <w:color w:val="auto"/>
              </w:rPr>
              <w:t>Системы</w:t>
            </w:r>
            <w:r w:rsidRPr="00F2544D">
              <w:rPr>
                <w:color w:val="auto"/>
              </w:rPr>
              <w:t>;</w:t>
            </w:r>
          </w:p>
          <w:p w14:paraId="016BCD2B" w14:textId="77777777" w:rsidR="008E1C4D" w:rsidRPr="00F2544D" w:rsidRDefault="008E1C4D" w:rsidP="00B024E7">
            <w:pPr>
              <w:contextualSpacing/>
              <w:jc w:val="both"/>
              <w:rPr>
                <w:color w:val="auto"/>
              </w:rPr>
            </w:pPr>
            <w:r w:rsidRPr="00F2544D">
              <w:rPr>
                <w:color w:val="auto"/>
              </w:rPr>
              <w:t>установке</w:t>
            </w:r>
            <w:r w:rsidRPr="00F2544D">
              <w:rPr>
                <w:color w:val="auto"/>
                <w:lang w:val="kk-KZ"/>
              </w:rPr>
              <w:t>, обновлению</w:t>
            </w:r>
            <w:r w:rsidRPr="00F2544D">
              <w:rPr>
                <w:color w:val="auto"/>
              </w:rPr>
              <w:t xml:space="preserve"> и настройке нового программного обеспечения;</w:t>
            </w:r>
          </w:p>
          <w:p w14:paraId="1FAAAD62" w14:textId="77777777" w:rsidR="008E1C4D" w:rsidRPr="00F2544D" w:rsidRDefault="008E1C4D" w:rsidP="00B024E7">
            <w:pPr>
              <w:contextualSpacing/>
              <w:jc w:val="both"/>
              <w:rPr>
                <w:color w:val="auto"/>
              </w:rPr>
            </w:pPr>
            <w:r w:rsidRPr="00F2544D">
              <w:rPr>
                <w:color w:val="auto"/>
              </w:rPr>
              <w:t xml:space="preserve">сопутствующему ПО, входящему в </w:t>
            </w:r>
            <w:r w:rsidR="00C24948">
              <w:rPr>
                <w:color w:val="auto"/>
              </w:rPr>
              <w:t>Систему</w:t>
            </w:r>
            <w:r w:rsidRPr="00F2544D">
              <w:rPr>
                <w:color w:val="auto"/>
              </w:rPr>
              <w:t>;</w:t>
            </w:r>
          </w:p>
          <w:p w14:paraId="71CA5C5F" w14:textId="77777777" w:rsidR="008E1C4D" w:rsidRPr="00F2544D" w:rsidRDefault="008E1C4D" w:rsidP="00B024E7">
            <w:pPr>
              <w:jc w:val="both"/>
              <w:rPr>
                <w:color w:val="auto"/>
              </w:rPr>
            </w:pPr>
            <w:r w:rsidRPr="00F2544D">
              <w:rPr>
                <w:color w:val="auto"/>
              </w:rPr>
              <w:t>улучшению качества и надежности работы комплекса.</w:t>
            </w:r>
          </w:p>
          <w:p w14:paraId="7B4690B2" w14:textId="77777777" w:rsidR="008E1C4D" w:rsidRPr="00F2544D" w:rsidRDefault="008E1C4D" w:rsidP="00B024E7">
            <w:pPr>
              <w:ind w:firstLine="1"/>
              <w:contextualSpacing/>
              <w:jc w:val="both"/>
              <w:rPr>
                <w:rFonts w:eastAsia="SimSun"/>
                <w:color w:val="auto"/>
              </w:rPr>
            </w:pPr>
          </w:p>
          <w:p w14:paraId="5D29FFB6" w14:textId="77777777" w:rsidR="00C24948" w:rsidRPr="00C24948" w:rsidRDefault="008E1C4D" w:rsidP="00C24948">
            <w:pPr>
              <w:ind w:firstLine="1"/>
              <w:contextualSpacing/>
              <w:jc w:val="both"/>
              <w:rPr>
                <w:rFonts w:eastAsia="SimSun"/>
                <w:color w:val="auto"/>
              </w:rPr>
            </w:pPr>
            <w:r w:rsidRPr="00F2544D">
              <w:rPr>
                <w:rFonts w:eastAsia="SimSun"/>
                <w:color w:val="auto"/>
              </w:rPr>
              <w:t>Все обращения (заявки) Заказчика, должны  обрабатываться  в соответствии с Разделом 3.</w:t>
            </w:r>
          </w:p>
        </w:tc>
      </w:tr>
      <w:tr w:rsidR="00C24948" w:rsidRPr="00290C0B" w14:paraId="75A0DC57" w14:textId="77777777" w:rsidTr="00D1208B">
        <w:trPr>
          <w:trHeight w:val="276"/>
          <w:jc w:val="center"/>
        </w:trPr>
        <w:tc>
          <w:tcPr>
            <w:tcW w:w="651" w:type="pct"/>
            <w:vMerge w:val="restart"/>
            <w:tcBorders>
              <w:left w:val="single" w:sz="8" w:space="0" w:color="auto"/>
              <w:bottom w:val="nil"/>
              <w:right w:val="single" w:sz="8" w:space="0" w:color="auto"/>
            </w:tcBorders>
            <w:tcMar>
              <w:top w:w="0" w:type="dxa"/>
              <w:left w:w="108" w:type="dxa"/>
              <w:bottom w:w="0" w:type="dxa"/>
              <w:right w:w="108" w:type="dxa"/>
            </w:tcMar>
          </w:tcPr>
          <w:p w14:paraId="599494E5" w14:textId="77777777" w:rsidR="00C24948" w:rsidRPr="00290C0B" w:rsidRDefault="00C24948" w:rsidP="00D0072C">
            <w:pPr>
              <w:textAlignment w:val="baseline"/>
              <w:rPr>
                <w:color w:val="auto"/>
              </w:rPr>
            </w:pPr>
          </w:p>
        </w:tc>
        <w:tc>
          <w:tcPr>
            <w:tcW w:w="1004" w:type="pct"/>
            <w:tcBorders>
              <w:top w:val="single" w:sz="4" w:space="0" w:color="auto"/>
              <w:left w:val="nil"/>
              <w:bottom w:val="single" w:sz="8" w:space="0" w:color="auto"/>
              <w:right w:val="single" w:sz="4" w:space="0" w:color="auto"/>
            </w:tcBorders>
            <w:tcMar>
              <w:top w:w="0" w:type="dxa"/>
              <w:left w:w="108" w:type="dxa"/>
              <w:bottom w:w="0" w:type="dxa"/>
              <w:right w:w="108" w:type="dxa"/>
            </w:tcMar>
          </w:tcPr>
          <w:p w14:paraId="3420ED88" w14:textId="77777777" w:rsidR="00C24948" w:rsidRPr="00290C0B" w:rsidRDefault="00C24948" w:rsidP="00C24948">
            <w:pPr>
              <w:rPr>
                <w:color w:val="auto"/>
              </w:rPr>
            </w:pPr>
            <w:r>
              <w:rPr>
                <w:color w:val="auto"/>
              </w:rPr>
              <w:t>3. УРОВЕНЬ И ОБЪЕМ ОКАЗЫВАЕМЫХ УСЛУГ</w:t>
            </w:r>
          </w:p>
        </w:tc>
        <w:tc>
          <w:tcPr>
            <w:tcW w:w="3345" w:type="pct"/>
            <w:tcBorders>
              <w:top w:val="single" w:sz="4" w:space="0" w:color="auto"/>
              <w:left w:val="single" w:sz="4" w:space="0" w:color="auto"/>
              <w:bottom w:val="single" w:sz="8" w:space="0" w:color="auto"/>
              <w:right w:val="single" w:sz="8" w:space="0" w:color="auto"/>
            </w:tcBorders>
          </w:tcPr>
          <w:p w14:paraId="6E455A29" w14:textId="77777777" w:rsidR="00C24948" w:rsidRPr="00290C0B" w:rsidRDefault="00C24948" w:rsidP="00BC004C">
            <w:pPr>
              <w:rPr>
                <w:color w:val="auto"/>
              </w:rPr>
            </w:pPr>
          </w:p>
        </w:tc>
      </w:tr>
      <w:tr w:rsidR="00C24948" w:rsidRPr="00290C0B" w14:paraId="5BEB6612" w14:textId="77777777" w:rsidTr="00D1208B">
        <w:trPr>
          <w:trHeight w:val="345"/>
          <w:jc w:val="center"/>
        </w:trPr>
        <w:tc>
          <w:tcPr>
            <w:tcW w:w="651" w:type="pct"/>
            <w:vMerge/>
            <w:tcBorders>
              <w:left w:val="single" w:sz="8" w:space="0" w:color="auto"/>
              <w:right w:val="single" w:sz="8" w:space="0" w:color="auto"/>
            </w:tcBorders>
            <w:tcMar>
              <w:top w:w="0" w:type="dxa"/>
              <w:left w:w="108" w:type="dxa"/>
              <w:bottom w:w="0" w:type="dxa"/>
              <w:right w:w="108" w:type="dxa"/>
            </w:tcMar>
          </w:tcPr>
          <w:p w14:paraId="3731E2C7" w14:textId="77777777" w:rsidR="00C24948" w:rsidRPr="00290C0B" w:rsidRDefault="00C24948" w:rsidP="00D0072C">
            <w:pPr>
              <w:textAlignment w:val="baseline"/>
              <w:rPr>
                <w:color w:val="auto"/>
              </w:rPr>
            </w:pPr>
          </w:p>
        </w:tc>
        <w:tc>
          <w:tcPr>
            <w:tcW w:w="1004" w:type="pct"/>
            <w:tcBorders>
              <w:top w:val="single" w:sz="4" w:space="0" w:color="auto"/>
              <w:left w:val="nil"/>
              <w:bottom w:val="single" w:sz="8" w:space="0" w:color="auto"/>
              <w:right w:val="single" w:sz="4" w:space="0" w:color="auto"/>
            </w:tcBorders>
            <w:tcMar>
              <w:top w:w="0" w:type="dxa"/>
              <w:left w:w="108" w:type="dxa"/>
              <w:bottom w:w="0" w:type="dxa"/>
              <w:right w:w="108" w:type="dxa"/>
            </w:tcMar>
          </w:tcPr>
          <w:p w14:paraId="0FD5B8CC" w14:textId="77777777" w:rsidR="00C24948" w:rsidRDefault="00C24948" w:rsidP="00C24948">
            <w:pPr>
              <w:rPr>
                <w:color w:val="auto"/>
              </w:rPr>
            </w:pPr>
            <w:r>
              <w:rPr>
                <w:color w:val="auto"/>
              </w:rPr>
              <w:t>3.1.ВРЕМЯ РЕАКЦИИ</w:t>
            </w:r>
          </w:p>
        </w:tc>
        <w:tc>
          <w:tcPr>
            <w:tcW w:w="3345" w:type="pct"/>
            <w:tcBorders>
              <w:top w:val="single" w:sz="4" w:space="0" w:color="auto"/>
              <w:left w:val="single" w:sz="4" w:space="0" w:color="auto"/>
              <w:bottom w:val="single" w:sz="8" w:space="0" w:color="auto"/>
              <w:right w:val="single" w:sz="8" w:space="0" w:color="auto"/>
            </w:tcBorders>
          </w:tcPr>
          <w:p w14:paraId="151F2F0C" w14:textId="77777777" w:rsidR="00C24948" w:rsidRPr="00F2544D" w:rsidRDefault="00C24948" w:rsidP="00C24948">
            <w:pPr>
              <w:jc w:val="both"/>
              <w:rPr>
                <w:color w:val="auto"/>
              </w:rPr>
            </w:pPr>
            <w:r w:rsidRPr="00F2544D">
              <w:rPr>
                <w:color w:val="auto"/>
              </w:rPr>
              <w:t xml:space="preserve">Время, в течение которого заявка будет рассмотрена, и Потенциальным Поставщиком будет сделан ответный звонок с вариантами определения технических решений для приведения работы </w:t>
            </w:r>
            <w:r>
              <w:rPr>
                <w:color w:val="auto"/>
              </w:rPr>
              <w:t>Системы</w:t>
            </w:r>
            <w:r w:rsidRPr="00F2544D">
              <w:rPr>
                <w:color w:val="auto"/>
              </w:rPr>
              <w:t xml:space="preserve"> в штатный режим и последующим письменным уведомлением.</w:t>
            </w:r>
          </w:p>
          <w:p w14:paraId="685C9707" w14:textId="77777777" w:rsidR="00C24948" w:rsidRPr="00F2544D" w:rsidRDefault="00C24948" w:rsidP="00C24948">
            <w:pPr>
              <w:jc w:val="both"/>
              <w:rPr>
                <w:color w:val="auto"/>
              </w:rPr>
            </w:pPr>
          </w:p>
          <w:p w14:paraId="431AE62C" w14:textId="77777777" w:rsidR="00C24948" w:rsidRPr="00F2544D" w:rsidRDefault="00C24948" w:rsidP="00C24948">
            <w:pPr>
              <w:pStyle w:val="a6"/>
              <w:jc w:val="both"/>
              <w:rPr>
                <w:rFonts w:ascii="Times New Roman" w:hAnsi="Times New Roman" w:cs="Times New Roman"/>
                <w:sz w:val="24"/>
                <w:szCs w:val="24"/>
              </w:rPr>
            </w:pPr>
            <w:r w:rsidRPr="00F2544D">
              <w:rPr>
                <w:rFonts w:ascii="Times New Roman" w:hAnsi="Times New Roman" w:cs="Times New Roman"/>
                <w:b/>
                <w:sz w:val="24"/>
                <w:szCs w:val="24"/>
              </w:rPr>
              <w:t xml:space="preserve">Приоритет 1 (высокий) - </w:t>
            </w:r>
            <w:r w:rsidRPr="00F2544D">
              <w:rPr>
                <w:rFonts w:ascii="Times New Roman" w:hAnsi="Times New Roman" w:cs="Times New Roman"/>
                <w:sz w:val="24"/>
                <w:szCs w:val="24"/>
              </w:rPr>
              <w:t>Непосредственная передача Заказчиком и прием Потенциальным Поставщиком заявки на обслуживание в режиме «реального времени» при регистрации обращения (заявки).</w:t>
            </w:r>
          </w:p>
          <w:p w14:paraId="79FCFEC5" w14:textId="77777777" w:rsidR="00C24948" w:rsidRDefault="00C24948" w:rsidP="00C24948">
            <w:pPr>
              <w:pStyle w:val="a6"/>
              <w:jc w:val="both"/>
              <w:rPr>
                <w:rFonts w:ascii="Times New Roman" w:hAnsi="Times New Roman" w:cs="Times New Roman"/>
                <w:sz w:val="24"/>
                <w:szCs w:val="24"/>
              </w:rPr>
            </w:pPr>
            <w:r w:rsidRPr="00F2544D">
              <w:rPr>
                <w:rFonts w:ascii="Times New Roman" w:hAnsi="Times New Roman" w:cs="Times New Roman"/>
                <w:b/>
                <w:sz w:val="24"/>
                <w:szCs w:val="24"/>
              </w:rPr>
              <w:t xml:space="preserve">Приоритет 2 (средний) - </w:t>
            </w:r>
            <w:r w:rsidRPr="00F2544D">
              <w:rPr>
                <w:rFonts w:ascii="Times New Roman" w:hAnsi="Times New Roman" w:cs="Times New Roman"/>
                <w:sz w:val="24"/>
                <w:szCs w:val="24"/>
              </w:rPr>
              <w:t>Ответный звонок в течение 2,5 часов после регистрации обращения (заявки) в рабочие дни.</w:t>
            </w:r>
          </w:p>
          <w:p w14:paraId="79C6D522" w14:textId="77777777" w:rsidR="00C24948" w:rsidRPr="00C24948" w:rsidRDefault="00C24948" w:rsidP="00C24948">
            <w:pPr>
              <w:pStyle w:val="a6"/>
              <w:jc w:val="both"/>
              <w:rPr>
                <w:rFonts w:ascii="Times New Roman" w:hAnsi="Times New Roman" w:cs="Times New Roman"/>
                <w:sz w:val="24"/>
                <w:szCs w:val="24"/>
              </w:rPr>
            </w:pPr>
            <w:r w:rsidRPr="00F2544D">
              <w:rPr>
                <w:rFonts w:ascii="Times New Roman" w:hAnsi="Times New Roman" w:cs="Times New Roman"/>
                <w:b/>
                <w:sz w:val="24"/>
                <w:szCs w:val="24"/>
              </w:rPr>
              <w:t xml:space="preserve">Приоритет 3 (низкий) - </w:t>
            </w:r>
            <w:r w:rsidRPr="00F2544D">
              <w:rPr>
                <w:rFonts w:ascii="Times New Roman" w:hAnsi="Times New Roman" w:cs="Times New Roman"/>
                <w:sz w:val="24"/>
                <w:szCs w:val="24"/>
              </w:rPr>
              <w:t>Ответный звонок не позднее, чем на следующий рабочий день после регистрации обращения (заявки).</w:t>
            </w:r>
          </w:p>
        </w:tc>
      </w:tr>
      <w:tr w:rsidR="00C24948" w:rsidRPr="00290C0B" w14:paraId="76BC739A" w14:textId="77777777" w:rsidTr="00D1208B">
        <w:trPr>
          <w:trHeight w:val="1673"/>
          <w:jc w:val="center"/>
        </w:trPr>
        <w:tc>
          <w:tcPr>
            <w:tcW w:w="651" w:type="pct"/>
            <w:vMerge/>
            <w:tcBorders>
              <w:left w:val="single" w:sz="8" w:space="0" w:color="auto"/>
              <w:right w:val="single" w:sz="8" w:space="0" w:color="auto"/>
            </w:tcBorders>
            <w:tcMar>
              <w:top w:w="0" w:type="dxa"/>
              <w:left w:w="108" w:type="dxa"/>
              <w:bottom w:w="0" w:type="dxa"/>
              <w:right w:w="108" w:type="dxa"/>
            </w:tcMar>
          </w:tcPr>
          <w:p w14:paraId="70B7AFF4" w14:textId="77777777" w:rsidR="00C24948" w:rsidRPr="00290C0B" w:rsidRDefault="00C24948" w:rsidP="00D0072C">
            <w:pPr>
              <w:textAlignment w:val="baseline"/>
              <w:rPr>
                <w:color w:val="auto"/>
              </w:rPr>
            </w:pPr>
          </w:p>
        </w:tc>
        <w:tc>
          <w:tcPr>
            <w:tcW w:w="1004" w:type="pct"/>
            <w:tcBorders>
              <w:top w:val="single" w:sz="4" w:space="0" w:color="auto"/>
              <w:left w:val="nil"/>
              <w:bottom w:val="single" w:sz="8" w:space="0" w:color="auto"/>
              <w:right w:val="single" w:sz="4" w:space="0" w:color="auto"/>
            </w:tcBorders>
            <w:tcMar>
              <w:top w:w="0" w:type="dxa"/>
              <w:left w:w="108" w:type="dxa"/>
              <w:bottom w:w="0" w:type="dxa"/>
              <w:right w:w="108" w:type="dxa"/>
            </w:tcMar>
          </w:tcPr>
          <w:p w14:paraId="51E627AA" w14:textId="77777777" w:rsidR="00C24948" w:rsidRDefault="00C24948" w:rsidP="00C24948">
            <w:pPr>
              <w:rPr>
                <w:color w:val="auto"/>
              </w:rPr>
            </w:pPr>
            <w:r>
              <w:rPr>
                <w:color w:val="auto"/>
              </w:rPr>
              <w:t>3.2</w:t>
            </w:r>
            <w:r w:rsidRPr="00B72EB9">
              <w:rPr>
                <w:color w:val="auto"/>
              </w:rPr>
              <w:t xml:space="preserve">. </w:t>
            </w:r>
            <w:r>
              <w:rPr>
                <w:color w:val="auto"/>
              </w:rPr>
              <w:t xml:space="preserve">УСТРАНЕНИЕ НЕШТАТНОЙ РАБОТЫ </w:t>
            </w:r>
          </w:p>
        </w:tc>
        <w:tc>
          <w:tcPr>
            <w:tcW w:w="3345" w:type="pct"/>
            <w:tcBorders>
              <w:top w:val="single" w:sz="4" w:space="0" w:color="auto"/>
              <w:left w:val="single" w:sz="4" w:space="0" w:color="auto"/>
              <w:bottom w:val="single" w:sz="8" w:space="0" w:color="auto"/>
              <w:right w:val="single" w:sz="8" w:space="0" w:color="auto"/>
            </w:tcBorders>
          </w:tcPr>
          <w:p w14:paraId="058C80B3" w14:textId="77777777" w:rsidR="00C24948" w:rsidRPr="00F2544D" w:rsidRDefault="00C24948" w:rsidP="00C24948">
            <w:pPr>
              <w:jc w:val="both"/>
              <w:rPr>
                <w:color w:val="auto"/>
              </w:rPr>
            </w:pPr>
            <w:r w:rsidRPr="00F2544D">
              <w:rPr>
                <w:color w:val="auto"/>
              </w:rPr>
              <w:t>Описание приоритетов</w:t>
            </w:r>
          </w:p>
          <w:p w14:paraId="7A3201A1" w14:textId="77777777" w:rsidR="00C24948" w:rsidRPr="00F2544D" w:rsidRDefault="00C24948" w:rsidP="00C24948">
            <w:pPr>
              <w:pStyle w:val="a6"/>
              <w:jc w:val="both"/>
              <w:rPr>
                <w:rFonts w:ascii="Times New Roman" w:hAnsi="Times New Roman" w:cs="Times New Roman"/>
                <w:sz w:val="24"/>
                <w:szCs w:val="24"/>
              </w:rPr>
            </w:pPr>
            <w:r w:rsidRPr="00F2544D">
              <w:rPr>
                <w:rFonts w:ascii="Times New Roman" w:hAnsi="Times New Roman" w:cs="Times New Roman"/>
                <w:sz w:val="24"/>
                <w:szCs w:val="24"/>
              </w:rPr>
              <w:t xml:space="preserve">Приоритет 1 (высокий) - </w:t>
            </w:r>
            <w:r w:rsidRPr="00F2544D">
              <w:rPr>
                <w:rFonts w:ascii="Times New Roman" w:hAnsi="Times New Roman" w:cs="Times New Roman"/>
                <w:b/>
                <w:sz w:val="24"/>
                <w:szCs w:val="24"/>
              </w:rPr>
              <w:t xml:space="preserve">Критическая ошибка </w:t>
            </w:r>
            <w:r w:rsidRPr="00F2544D">
              <w:rPr>
                <w:rFonts w:ascii="Times New Roman" w:hAnsi="Times New Roman" w:cs="Times New Roman"/>
                <w:sz w:val="24"/>
                <w:szCs w:val="24"/>
              </w:rPr>
              <w:t xml:space="preserve">(остановка </w:t>
            </w:r>
            <w:r w:rsidR="00D1208B">
              <w:rPr>
                <w:rFonts w:ascii="Times New Roman" w:hAnsi="Times New Roman" w:cs="Times New Roman"/>
                <w:sz w:val="24"/>
                <w:szCs w:val="24"/>
              </w:rPr>
              <w:t>Системы</w:t>
            </w:r>
            <w:r w:rsidRPr="00F2544D">
              <w:rPr>
                <w:rFonts w:ascii="Times New Roman" w:hAnsi="Times New Roman" w:cs="Times New Roman"/>
                <w:sz w:val="24"/>
                <w:szCs w:val="24"/>
              </w:rPr>
              <w:t xml:space="preserve"> с прерыванием сервиса). Устранение активных ошибок </w:t>
            </w:r>
            <w:r w:rsidR="00D1208B">
              <w:rPr>
                <w:rFonts w:ascii="Times New Roman" w:hAnsi="Times New Roman" w:cs="Times New Roman"/>
                <w:sz w:val="24"/>
                <w:szCs w:val="24"/>
              </w:rPr>
              <w:t>Системы</w:t>
            </w:r>
            <w:r w:rsidRPr="00F2544D">
              <w:rPr>
                <w:rFonts w:ascii="Times New Roman" w:hAnsi="Times New Roman" w:cs="Times New Roman"/>
                <w:sz w:val="24"/>
                <w:szCs w:val="24"/>
              </w:rPr>
              <w:t xml:space="preserve"> в режиме «реального времени» с последующим письменным анализом причин сбоя </w:t>
            </w:r>
            <w:r w:rsidR="00D1208B">
              <w:rPr>
                <w:rFonts w:ascii="Times New Roman" w:hAnsi="Times New Roman" w:cs="Times New Roman"/>
                <w:sz w:val="24"/>
                <w:szCs w:val="24"/>
              </w:rPr>
              <w:t>работы</w:t>
            </w:r>
            <w:r w:rsidRPr="00F2544D">
              <w:rPr>
                <w:rFonts w:ascii="Times New Roman" w:hAnsi="Times New Roman" w:cs="Times New Roman"/>
                <w:sz w:val="24"/>
                <w:szCs w:val="24"/>
              </w:rPr>
              <w:t xml:space="preserve"> </w:t>
            </w:r>
            <w:r w:rsidR="00D1208B">
              <w:rPr>
                <w:rFonts w:ascii="Times New Roman" w:hAnsi="Times New Roman" w:cs="Times New Roman"/>
                <w:sz w:val="24"/>
                <w:szCs w:val="24"/>
              </w:rPr>
              <w:t>Системы</w:t>
            </w:r>
            <w:r w:rsidRPr="00F2544D">
              <w:rPr>
                <w:rFonts w:ascii="Times New Roman" w:hAnsi="Times New Roman" w:cs="Times New Roman"/>
                <w:sz w:val="24"/>
                <w:szCs w:val="24"/>
              </w:rPr>
              <w:t xml:space="preserve">. </w:t>
            </w:r>
          </w:p>
          <w:p w14:paraId="6B757CF0" w14:textId="77777777" w:rsidR="00C24948" w:rsidRPr="00F2544D" w:rsidRDefault="00C24948" w:rsidP="00C24948">
            <w:pPr>
              <w:pStyle w:val="a6"/>
              <w:jc w:val="both"/>
              <w:rPr>
                <w:rFonts w:ascii="Times New Roman" w:hAnsi="Times New Roman" w:cs="Times New Roman"/>
                <w:sz w:val="24"/>
                <w:szCs w:val="24"/>
              </w:rPr>
            </w:pPr>
            <w:r w:rsidRPr="00F2544D">
              <w:rPr>
                <w:rFonts w:ascii="Times New Roman" w:hAnsi="Times New Roman" w:cs="Times New Roman"/>
                <w:sz w:val="24"/>
                <w:szCs w:val="24"/>
              </w:rPr>
              <w:t xml:space="preserve">Приоритет 2 (средний) - </w:t>
            </w:r>
            <w:r w:rsidRPr="00F2544D">
              <w:rPr>
                <w:rFonts w:ascii="Times New Roman" w:hAnsi="Times New Roman" w:cs="Times New Roman"/>
                <w:b/>
                <w:sz w:val="24"/>
                <w:szCs w:val="24"/>
              </w:rPr>
              <w:t xml:space="preserve">Некритическая ошибка </w:t>
            </w:r>
            <w:r w:rsidRPr="00F2544D">
              <w:rPr>
                <w:rFonts w:ascii="Times New Roman" w:hAnsi="Times New Roman" w:cs="Times New Roman"/>
                <w:sz w:val="24"/>
                <w:szCs w:val="24"/>
              </w:rPr>
              <w:t xml:space="preserve">(способная повлечь остановку </w:t>
            </w:r>
            <w:r w:rsidR="00D1208B">
              <w:rPr>
                <w:rFonts w:ascii="Times New Roman" w:hAnsi="Times New Roman" w:cs="Times New Roman"/>
                <w:sz w:val="24"/>
                <w:szCs w:val="24"/>
              </w:rPr>
              <w:t>Системы</w:t>
            </w:r>
            <w:r w:rsidRPr="00F2544D">
              <w:rPr>
                <w:rFonts w:ascii="Times New Roman" w:hAnsi="Times New Roman" w:cs="Times New Roman"/>
                <w:sz w:val="24"/>
                <w:szCs w:val="24"/>
              </w:rPr>
              <w:t xml:space="preserve"> в случае ее не устранения) Устранение проблем в работе </w:t>
            </w:r>
            <w:r w:rsidR="00D1208B">
              <w:rPr>
                <w:rFonts w:ascii="Times New Roman" w:hAnsi="Times New Roman" w:cs="Times New Roman"/>
                <w:sz w:val="24"/>
                <w:szCs w:val="24"/>
              </w:rPr>
              <w:t>Системы</w:t>
            </w:r>
            <w:r w:rsidRPr="00F2544D">
              <w:rPr>
                <w:rFonts w:ascii="Times New Roman" w:hAnsi="Times New Roman" w:cs="Times New Roman"/>
                <w:sz w:val="24"/>
                <w:szCs w:val="24"/>
              </w:rPr>
              <w:t xml:space="preserve"> с последующим уведомлением по телефонному звонку и письменным обращением в адрес Заказчика. Не позднее 48 часов после обращения Заказчика</w:t>
            </w:r>
            <w:r>
              <w:rPr>
                <w:rFonts w:ascii="Times New Roman" w:hAnsi="Times New Roman" w:cs="Times New Roman"/>
                <w:sz w:val="24"/>
                <w:szCs w:val="24"/>
              </w:rPr>
              <w:t>.</w:t>
            </w:r>
            <w:r w:rsidRPr="00F2544D">
              <w:rPr>
                <w:rFonts w:ascii="Times New Roman" w:hAnsi="Times New Roman" w:cs="Times New Roman"/>
                <w:sz w:val="24"/>
                <w:szCs w:val="24"/>
              </w:rPr>
              <w:t xml:space="preserve"> </w:t>
            </w:r>
          </w:p>
          <w:p w14:paraId="15470258" w14:textId="77777777" w:rsidR="00C24948" w:rsidRPr="00967DB4" w:rsidRDefault="00C24948" w:rsidP="00C24948">
            <w:pPr>
              <w:pStyle w:val="a6"/>
              <w:jc w:val="both"/>
              <w:rPr>
                <w:rFonts w:ascii="Times New Roman" w:hAnsi="Times New Roman" w:cs="Times New Roman"/>
                <w:strike/>
                <w:color w:val="FF0000"/>
                <w:sz w:val="24"/>
                <w:szCs w:val="24"/>
              </w:rPr>
            </w:pPr>
            <w:r w:rsidRPr="00F2544D">
              <w:rPr>
                <w:rFonts w:ascii="Times New Roman" w:hAnsi="Times New Roman" w:cs="Times New Roman"/>
                <w:sz w:val="24"/>
                <w:szCs w:val="24"/>
              </w:rPr>
              <w:t xml:space="preserve">Приоритет 3 (низкий) - </w:t>
            </w:r>
            <w:r w:rsidRPr="00F2544D">
              <w:rPr>
                <w:rFonts w:ascii="Times New Roman" w:hAnsi="Times New Roman" w:cs="Times New Roman"/>
                <w:b/>
                <w:sz w:val="24"/>
                <w:szCs w:val="24"/>
              </w:rPr>
              <w:t xml:space="preserve">Предупреждение </w:t>
            </w:r>
            <w:r w:rsidRPr="00F2544D">
              <w:rPr>
                <w:rFonts w:ascii="Times New Roman" w:hAnsi="Times New Roman" w:cs="Times New Roman"/>
                <w:sz w:val="24"/>
                <w:szCs w:val="24"/>
              </w:rPr>
              <w:t xml:space="preserve">(уведомление о возможных неполадках) Устранение проблем в работе </w:t>
            </w:r>
            <w:r w:rsidR="00D1208B">
              <w:rPr>
                <w:rFonts w:ascii="Times New Roman" w:hAnsi="Times New Roman" w:cs="Times New Roman"/>
                <w:sz w:val="24"/>
                <w:szCs w:val="24"/>
              </w:rPr>
              <w:t>Системы</w:t>
            </w:r>
            <w:r w:rsidRPr="00F2544D">
              <w:rPr>
                <w:rFonts w:ascii="Times New Roman" w:hAnsi="Times New Roman" w:cs="Times New Roman"/>
                <w:sz w:val="24"/>
                <w:szCs w:val="24"/>
              </w:rPr>
              <w:t xml:space="preserve"> с последующим уведомлением по телефонному </w:t>
            </w:r>
            <w:r w:rsidRPr="00F2544D">
              <w:rPr>
                <w:rFonts w:ascii="Times New Roman" w:hAnsi="Times New Roman" w:cs="Times New Roman"/>
                <w:sz w:val="24"/>
                <w:szCs w:val="24"/>
              </w:rPr>
              <w:lastRenderedPageBreak/>
              <w:t>звонку и письменным обращением в адрес Заказчика. Не позднее 5 рабочих дней после обращения Заказчика</w:t>
            </w:r>
            <w:r>
              <w:rPr>
                <w:rFonts w:ascii="Times New Roman" w:hAnsi="Times New Roman" w:cs="Times New Roman"/>
                <w:sz w:val="24"/>
                <w:szCs w:val="24"/>
              </w:rPr>
              <w:t>.</w:t>
            </w:r>
            <w:r w:rsidRPr="00F2544D">
              <w:rPr>
                <w:rFonts w:ascii="Times New Roman" w:hAnsi="Times New Roman" w:cs="Times New Roman"/>
                <w:sz w:val="24"/>
                <w:szCs w:val="24"/>
              </w:rPr>
              <w:t xml:space="preserve"> </w:t>
            </w:r>
          </w:p>
          <w:p w14:paraId="6031A6E2" w14:textId="77777777" w:rsidR="00C24948" w:rsidRDefault="00C24948" w:rsidP="00C24948">
            <w:pPr>
              <w:pStyle w:val="a6"/>
              <w:jc w:val="both"/>
              <w:rPr>
                <w:rFonts w:ascii="Times New Roman" w:hAnsi="Times New Roman"/>
                <w:sz w:val="24"/>
                <w:szCs w:val="24"/>
              </w:rPr>
            </w:pPr>
            <w:r w:rsidRPr="00F2544D">
              <w:rPr>
                <w:rFonts w:ascii="Times New Roman" w:hAnsi="Times New Roman"/>
                <w:sz w:val="24"/>
                <w:szCs w:val="24"/>
              </w:rPr>
              <w:t>Выезд специалиста (-</w:t>
            </w:r>
            <w:proofErr w:type="spellStart"/>
            <w:r w:rsidRPr="00F2544D">
              <w:rPr>
                <w:rFonts w:ascii="Times New Roman" w:hAnsi="Times New Roman"/>
                <w:sz w:val="24"/>
                <w:szCs w:val="24"/>
              </w:rPr>
              <w:t>ов</w:t>
            </w:r>
            <w:proofErr w:type="spellEnd"/>
            <w:r w:rsidRPr="00F2544D">
              <w:rPr>
                <w:rFonts w:ascii="Times New Roman" w:hAnsi="Times New Roman"/>
                <w:sz w:val="24"/>
                <w:szCs w:val="24"/>
              </w:rPr>
              <w:t xml:space="preserve">) на ТЦ </w:t>
            </w:r>
            <w:r w:rsidRPr="00F2544D">
              <w:rPr>
                <w:rFonts w:ascii="Times New Roman" w:hAnsi="Times New Roman" w:cs="Times New Roman"/>
                <w:sz w:val="24"/>
                <w:szCs w:val="24"/>
              </w:rPr>
              <w:t>Заказчика</w:t>
            </w:r>
            <w:r w:rsidRPr="00F2544D">
              <w:rPr>
                <w:rFonts w:ascii="Times New Roman" w:hAnsi="Times New Roman"/>
                <w:sz w:val="24"/>
                <w:szCs w:val="24"/>
              </w:rPr>
              <w:t xml:space="preserve"> (в случае невозможности дистанционного устранения неисправности).</w:t>
            </w:r>
          </w:p>
          <w:p w14:paraId="6BDC1FCA" w14:textId="77777777" w:rsidR="00C24948" w:rsidRPr="00C24948" w:rsidRDefault="00C24948" w:rsidP="00D1208B">
            <w:pPr>
              <w:pStyle w:val="a6"/>
              <w:jc w:val="both"/>
              <w:rPr>
                <w:rFonts w:ascii="Times New Roman" w:hAnsi="Times New Roman"/>
                <w:sz w:val="24"/>
                <w:szCs w:val="24"/>
              </w:rPr>
            </w:pPr>
            <w:r w:rsidRPr="00F2544D">
              <w:rPr>
                <w:rFonts w:ascii="Times New Roman" w:hAnsi="Times New Roman" w:cs="Times New Roman"/>
                <w:sz w:val="24"/>
                <w:szCs w:val="24"/>
              </w:rPr>
              <w:t>П</w:t>
            </w:r>
            <w:r w:rsidR="00D1208B">
              <w:rPr>
                <w:rFonts w:ascii="Times New Roman" w:hAnsi="Times New Roman" w:cs="Times New Roman"/>
                <w:sz w:val="24"/>
                <w:szCs w:val="24"/>
              </w:rPr>
              <w:t>рибытие специалиста (-</w:t>
            </w:r>
            <w:proofErr w:type="spellStart"/>
            <w:r w:rsidR="00D1208B">
              <w:rPr>
                <w:rFonts w:ascii="Times New Roman" w:hAnsi="Times New Roman" w:cs="Times New Roman"/>
                <w:sz w:val="24"/>
                <w:szCs w:val="24"/>
              </w:rPr>
              <w:t>ов</w:t>
            </w:r>
            <w:proofErr w:type="spellEnd"/>
            <w:r w:rsidR="00D1208B">
              <w:rPr>
                <w:rFonts w:ascii="Times New Roman" w:hAnsi="Times New Roman" w:cs="Times New Roman"/>
                <w:sz w:val="24"/>
                <w:szCs w:val="24"/>
              </w:rPr>
              <w:t>) в ТЦ Уральск</w:t>
            </w:r>
            <w:r w:rsidRPr="00F2544D">
              <w:rPr>
                <w:rFonts w:ascii="Times New Roman" w:hAnsi="Times New Roman" w:cs="Times New Roman"/>
                <w:sz w:val="24"/>
                <w:szCs w:val="24"/>
              </w:rPr>
              <w:t xml:space="preserve"> в согласованное обеими сторонами время.</w:t>
            </w:r>
          </w:p>
        </w:tc>
      </w:tr>
      <w:tr w:rsidR="00C24948" w:rsidRPr="00290C0B" w14:paraId="477C2CB5" w14:textId="77777777" w:rsidTr="00D1208B">
        <w:trPr>
          <w:trHeight w:val="345"/>
          <w:jc w:val="center"/>
        </w:trPr>
        <w:tc>
          <w:tcPr>
            <w:tcW w:w="651" w:type="pct"/>
            <w:vMerge/>
            <w:tcBorders>
              <w:left w:val="single" w:sz="8" w:space="0" w:color="auto"/>
              <w:right w:val="single" w:sz="8" w:space="0" w:color="auto"/>
            </w:tcBorders>
            <w:tcMar>
              <w:top w:w="0" w:type="dxa"/>
              <w:left w:w="108" w:type="dxa"/>
              <w:bottom w:w="0" w:type="dxa"/>
              <w:right w:w="108" w:type="dxa"/>
            </w:tcMar>
          </w:tcPr>
          <w:p w14:paraId="36ABD873" w14:textId="77777777" w:rsidR="00C24948" w:rsidRPr="00290C0B" w:rsidRDefault="00C24948" w:rsidP="00D0072C">
            <w:pPr>
              <w:textAlignment w:val="baseline"/>
              <w:rPr>
                <w:color w:val="auto"/>
              </w:rPr>
            </w:pPr>
          </w:p>
        </w:tc>
        <w:tc>
          <w:tcPr>
            <w:tcW w:w="1004" w:type="pct"/>
            <w:tcBorders>
              <w:top w:val="single" w:sz="4" w:space="0" w:color="auto"/>
              <w:left w:val="nil"/>
              <w:bottom w:val="single" w:sz="8" w:space="0" w:color="auto"/>
              <w:right w:val="single" w:sz="4" w:space="0" w:color="auto"/>
            </w:tcBorders>
            <w:tcMar>
              <w:top w:w="0" w:type="dxa"/>
              <w:left w:w="108" w:type="dxa"/>
              <w:bottom w:w="0" w:type="dxa"/>
              <w:right w:w="108" w:type="dxa"/>
            </w:tcMar>
          </w:tcPr>
          <w:p w14:paraId="799B9734" w14:textId="77777777" w:rsidR="00C24948" w:rsidRDefault="00C24948" w:rsidP="00C24948">
            <w:pPr>
              <w:rPr>
                <w:color w:val="auto"/>
              </w:rPr>
            </w:pPr>
            <w:r w:rsidRPr="002A3D6D">
              <w:rPr>
                <w:color w:val="auto"/>
              </w:rPr>
              <w:t>3.</w:t>
            </w:r>
            <w:r>
              <w:rPr>
                <w:color w:val="auto"/>
              </w:rPr>
              <w:t>3</w:t>
            </w:r>
            <w:r w:rsidRPr="002A3D6D">
              <w:rPr>
                <w:color w:val="auto"/>
              </w:rPr>
              <w:t xml:space="preserve">. </w:t>
            </w:r>
            <w:r>
              <w:rPr>
                <w:color w:val="auto"/>
              </w:rPr>
              <w:t>СПОСОБЫ ПОДАЧИ ЗАЯВКИ (ОБРАЩЕНИЯ)</w:t>
            </w:r>
          </w:p>
        </w:tc>
        <w:tc>
          <w:tcPr>
            <w:tcW w:w="3345" w:type="pct"/>
            <w:tcBorders>
              <w:top w:val="single" w:sz="4" w:space="0" w:color="auto"/>
              <w:left w:val="single" w:sz="4" w:space="0" w:color="auto"/>
              <w:bottom w:val="single" w:sz="8" w:space="0" w:color="auto"/>
              <w:right w:val="single" w:sz="8" w:space="0" w:color="auto"/>
            </w:tcBorders>
          </w:tcPr>
          <w:p w14:paraId="6104A784" w14:textId="77777777" w:rsidR="00C24948" w:rsidRPr="00F2544D" w:rsidRDefault="00C24948" w:rsidP="00C24948">
            <w:pPr>
              <w:jc w:val="both"/>
              <w:rPr>
                <w:color w:val="auto"/>
              </w:rPr>
            </w:pPr>
            <w:r w:rsidRPr="00F2544D">
              <w:rPr>
                <w:color w:val="auto"/>
              </w:rPr>
              <w:t>Посредством телефонного звонка;</w:t>
            </w:r>
          </w:p>
          <w:p w14:paraId="0A9B5616" w14:textId="77777777" w:rsidR="00C24948" w:rsidRPr="00F2544D" w:rsidRDefault="00C24948" w:rsidP="00C24948">
            <w:pPr>
              <w:jc w:val="both"/>
              <w:rPr>
                <w:color w:val="auto"/>
              </w:rPr>
            </w:pPr>
            <w:r w:rsidRPr="00F2544D">
              <w:rPr>
                <w:color w:val="auto"/>
              </w:rPr>
              <w:t>Письменно по электронной почте;</w:t>
            </w:r>
          </w:p>
          <w:p w14:paraId="04424963" w14:textId="77777777" w:rsidR="00C24948" w:rsidRPr="00F2544D" w:rsidRDefault="00C24948" w:rsidP="00C24948">
            <w:pPr>
              <w:jc w:val="both"/>
              <w:rPr>
                <w:color w:val="auto"/>
              </w:rPr>
            </w:pPr>
            <w:r w:rsidRPr="00F2544D">
              <w:rPr>
                <w:color w:val="auto"/>
              </w:rPr>
              <w:t>Письменно на фирменном бланке.</w:t>
            </w:r>
          </w:p>
          <w:p w14:paraId="7E0601B3" w14:textId="77777777" w:rsidR="00C24948" w:rsidRPr="0015199D" w:rsidRDefault="00C24948" w:rsidP="00C24948">
            <w:pPr>
              <w:rPr>
                <w:color w:val="auto"/>
              </w:rPr>
            </w:pPr>
            <w:r w:rsidRPr="00F2544D">
              <w:rPr>
                <w:color w:val="auto"/>
              </w:rPr>
              <w:t>Номер контактного телефона, адрес электронной почты указывается Потенциальным Поставщиком в ТС.</w:t>
            </w:r>
          </w:p>
        </w:tc>
      </w:tr>
      <w:tr w:rsidR="00C24948" w:rsidRPr="00290C0B" w14:paraId="04867942" w14:textId="77777777" w:rsidTr="00D1208B">
        <w:trPr>
          <w:trHeight w:val="345"/>
          <w:jc w:val="center"/>
        </w:trPr>
        <w:tc>
          <w:tcPr>
            <w:tcW w:w="651" w:type="pct"/>
            <w:vMerge/>
            <w:tcBorders>
              <w:left w:val="single" w:sz="8" w:space="0" w:color="auto"/>
              <w:right w:val="single" w:sz="8" w:space="0" w:color="auto"/>
            </w:tcBorders>
            <w:tcMar>
              <w:top w:w="0" w:type="dxa"/>
              <w:left w:w="108" w:type="dxa"/>
              <w:bottom w:w="0" w:type="dxa"/>
              <w:right w:w="108" w:type="dxa"/>
            </w:tcMar>
          </w:tcPr>
          <w:p w14:paraId="01CBFF30" w14:textId="77777777" w:rsidR="00C24948" w:rsidRPr="00290C0B" w:rsidRDefault="00C24948" w:rsidP="00D0072C">
            <w:pPr>
              <w:textAlignment w:val="baseline"/>
              <w:rPr>
                <w:color w:val="auto"/>
              </w:rPr>
            </w:pPr>
          </w:p>
        </w:tc>
        <w:tc>
          <w:tcPr>
            <w:tcW w:w="1004" w:type="pct"/>
            <w:tcBorders>
              <w:top w:val="single" w:sz="4" w:space="0" w:color="auto"/>
              <w:left w:val="nil"/>
              <w:bottom w:val="single" w:sz="8" w:space="0" w:color="auto"/>
              <w:right w:val="single" w:sz="4" w:space="0" w:color="auto"/>
            </w:tcBorders>
            <w:tcMar>
              <w:top w:w="0" w:type="dxa"/>
              <w:left w:w="108" w:type="dxa"/>
              <w:bottom w:w="0" w:type="dxa"/>
              <w:right w:w="108" w:type="dxa"/>
            </w:tcMar>
          </w:tcPr>
          <w:p w14:paraId="0A098957" w14:textId="77777777" w:rsidR="00C24948" w:rsidRDefault="00C24948" w:rsidP="00C24948">
            <w:pPr>
              <w:rPr>
                <w:color w:val="auto"/>
              </w:rPr>
            </w:pPr>
            <w:r w:rsidRPr="00B72EB9">
              <w:rPr>
                <w:color w:val="auto"/>
              </w:rPr>
              <w:t>3.</w:t>
            </w:r>
            <w:r>
              <w:rPr>
                <w:color w:val="auto"/>
              </w:rPr>
              <w:t>4</w:t>
            </w:r>
            <w:r w:rsidRPr="00B72EB9">
              <w:rPr>
                <w:color w:val="auto"/>
              </w:rPr>
              <w:t xml:space="preserve">. </w:t>
            </w:r>
            <w:r>
              <w:rPr>
                <w:color w:val="auto"/>
              </w:rPr>
              <w:t>ПРИЕМ ЗАЯВКИ НА ОБСЛУЖИВАНИЕ</w:t>
            </w:r>
          </w:p>
        </w:tc>
        <w:tc>
          <w:tcPr>
            <w:tcW w:w="3345" w:type="pct"/>
            <w:tcBorders>
              <w:top w:val="single" w:sz="4" w:space="0" w:color="auto"/>
              <w:left w:val="single" w:sz="4" w:space="0" w:color="auto"/>
              <w:bottom w:val="single" w:sz="8" w:space="0" w:color="auto"/>
              <w:right w:val="single" w:sz="8" w:space="0" w:color="auto"/>
            </w:tcBorders>
          </w:tcPr>
          <w:p w14:paraId="2AE68B3A" w14:textId="77777777" w:rsidR="00C24948" w:rsidRPr="00F2544D" w:rsidRDefault="00C24948" w:rsidP="00C24948">
            <w:pPr>
              <w:jc w:val="both"/>
              <w:rPr>
                <w:color w:val="auto"/>
              </w:rPr>
            </w:pPr>
            <w:r w:rsidRPr="00F2544D">
              <w:rPr>
                <w:color w:val="auto"/>
              </w:rPr>
              <w:t xml:space="preserve">Прием заявки (обращения) от Заказчика должен осуществляться Потенциальным Поставщиком с 9:00 до 18:00 часов (по часовому поясу </w:t>
            </w:r>
            <w:r w:rsidRPr="00F2544D">
              <w:rPr>
                <w:color w:val="auto"/>
                <w:lang w:val="en-US"/>
              </w:rPr>
              <w:t>GMT</w:t>
            </w:r>
            <w:r w:rsidRPr="00F2544D">
              <w:rPr>
                <w:color w:val="auto"/>
              </w:rPr>
              <w:t xml:space="preserve"> +6 (Нур-Султан) с понедельника по пятницу, исключая выходные и праздничные дни, (за исключением случаев, которым присвоен Приоритет 1), неограниченная ежедневная и круглосуточная техническая </w:t>
            </w:r>
            <w:r w:rsidRPr="00F2544D">
              <w:rPr>
                <w:color w:val="auto"/>
                <w:lang w:val="kk-KZ"/>
              </w:rPr>
              <w:t>поддержка</w:t>
            </w:r>
            <w:r w:rsidRPr="00F2544D">
              <w:rPr>
                <w:color w:val="auto"/>
              </w:rPr>
              <w:t xml:space="preserve"> по номеру телефона, указанному в ТС Потенциальным Поставщиком.</w:t>
            </w:r>
          </w:p>
          <w:p w14:paraId="6977F884" w14:textId="77777777" w:rsidR="00C24948" w:rsidRPr="00F2544D" w:rsidRDefault="00C24948" w:rsidP="00C24948">
            <w:pPr>
              <w:jc w:val="both"/>
              <w:rPr>
                <w:color w:val="auto"/>
              </w:rPr>
            </w:pPr>
            <w:r w:rsidRPr="00F2544D">
              <w:rPr>
                <w:color w:val="auto"/>
              </w:rPr>
              <w:t>Во всех остальных случаях (Приоритет 2 и Приоритет 3) заявка оформляется Заказчиком посредством телефонного звонка или письменным обращением (средствами электронной почты/письмом на фирменном бланке).</w:t>
            </w:r>
          </w:p>
          <w:p w14:paraId="3A85C359" w14:textId="77777777" w:rsidR="00C24948" w:rsidRPr="00F2544D" w:rsidRDefault="00C24948" w:rsidP="00C24948">
            <w:pPr>
              <w:jc w:val="both"/>
              <w:rPr>
                <w:color w:val="auto"/>
              </w:rPr>
            </w:pPr>
            <w:r w:rsidRPr="00F2544D">
              <w:rPr>
                <w:color w:val="auto"/>
              </w:rPr>
              <w:t>Потенциальным Поставщиком должны быть письменно предоставлены контактные данные лиц, ответственных за принятие заявок и выполнения ответных действий.</w:t>
            </w:r>
          </w:p>
          <w:p w14:paraId="38A3F1F8" w14:textId="77777777" w:rsidR="00C24948" w:rsidRPr="0015199D" w:rsidRDefault="00C24948" w:rsidP="00C24948">
            <w:pPr>
              <w:rPr>
                <w:color w:val="auto"/>
              </w:rPr>
            </w:pPr>
            <w:r w:rsidRPr="00F2544D">
              <w:rPr>
                <w:rFonts w:eastAsia="SimSun"/>
                <w:color w:val="auto"/>
              </w:rPr>
              <w:t>Все заявки, которые направляются Заказчиком Потенциальному Поставщику по электронной почте в выходные или праздничные дни должны быть обработаны в рабочий день, следующий за выходным или праздничным днем, за исключением, если заявке присвоен Приоритет 1.</w:t>
            </w:r>
          </w:p>
        </w:tc>
      </w:tr>
      <w:tr w:rsidR="00C24948" w:rsidRPr="00290C0B" w14:paraId="45472EC7" w14:textId="77777777" w:rsidTr="00D1208B">
        <w:trPr>
          <w:trHeight w:val="345"/>
          <w:jc w:val="center"/>
        </w:trPr>
        <w:tc>
          <w:tcPr>
            <w:tcW w:w="651" w:type="pct"/>
            <w:vMerge/>
            <w:tcBorders>
              <w:left w:val="single" w:sz="8" w:space="0" w:color="auto"/>
              <w:right w:val="single" w:sz="8" w:space="0" w:color="auto"/>
            </w:tcBorders>
            <w:tcMar>
              <w:top w:w="0" w:type="dxa"/>
              <w:left w:w="108" w:type="dxa"/>
              <w:bottom w:w="0" w:type="dxa"/>
              <w:right w:w="108" w:type="dxa"/>
            </w:tcMar>
          </w:tcPr>
          <w:p w14:paraId="35E69B5D" w14:textId="77777777" w:rsidR="00C24948" w:rsidRPr="00290C0B" w:rsidRDefault="00C24948" w:rsidP="00D0072C">
            <w:pPr>
              <w:textAlignment w:val="baseline"/>
              <w:rPr>
                <w:color w:val="auto"/>
              </w:rPr>
            </w:pPr>
          </w:p>
        </w:tc>
        <w:tc>
          <w:tcPr>
            <w:tcW w:w="1004" w:type="pct"/>
            <w:tcBorders>
              <w:top w:val="single" w:sz="4" w:space="0" w:color="auto"/>
              <w:left w:val="nil"/>
              <w:bottom w:val="single" w:sz="8" w:space="0" w:color="auto"/>
              <w:right w:val="single" w:sz="4" w:space="0" w:color="auto"/>
            </w:tcBorders>
            <w:tcMar>
              <w:top w:w="0" w:type="dxa"/>
              <w:left w:w="108" w:type="dxa"/>
              <w:bottom w:w="0" w:type="dxa"/>
              <w:right w:w="108" w:type="dxa"/>
            </w:tcMar>
          </w:tcPr>
          <w:p w14:paraId="6AE31613" w14:textId="77777777" w:rsidR="00C24948" w:rsidRDefault="00C24948" w:rsidP="00C24948">
            <w:pPr>
              <w:rPr>
                <w:color w:val="auto"/>
              </w:rPr>
            </w:pPr>
            <w:r w:rsidRPr="00B72EB9">
              <w:rPr>
                <w:color w:val="auto"/>
              </w:rPr>
              <w:t>3.</w:t>
            </w:r>
            <w:r>
              <w:rPr>
                <w:color w:val="auto"/>
              </w:rPr>
              <w:t>5. ДИСТНАНЦИОННАЯ ДИАГНОСТИКА ПРОБЛЕМ</w:t>
            </w:r>
          </w:p>
        </w:tc>
        <w:tc>
          <w:tcPr>
            <w:tcW w:w="3345" w:type="pct"/>
            <w:tcBorders>
              <w:top w:val="single" w:sz="4" w:space="0" w:color="auto"/>
              <w:left w:val="single" w:sz="4" w:space="0" w:color="auto"/>
              <w:bottom w:val="single" w:sz="8" w:space="0" w:color="auto"/>
              <w:right w:val="single" w:sz="8" w:space="0" w:color="auto"/>
            </w:tcBorders>
          </w:tcPr>
          <w:p w14:paraId="24D2C832" w14:textId="77777777" w:rsidR="00C24948" w:rsidRPr="00F2544D" w:rsidRDefault="00C24948" w:rsidP="00C24948">
            <w:pPr>
              <w:jc w:val="both"/>
              <w:rPr>
                <w:color w:val="auto"/>
              </w:rPr>
            </w:pPr>
            <w:r w:rsidRPr="00F2544D">
              <w:rPr>
                <w:color w:val="auto"/>
              </w:rPr>
              <w:t xml:space="preserve">После получения заявки (обращения) от Заказчика, по решению специалиста Потенциального Поставщика, для поиска проблем с </w:t>
            </w:r>
            <w:r w:rsidR="00D1208B">
              <w:rPr>
                <w:color w:val="auto"/>
              </w:rPr>
              <w:t>Системой</w:t>
            </w:r>
            <w:r w:rsidRPr="00F2544D">
              <w:rPr>
                <w:color w:val="auto"/>
              </w:rPr>
              <w:t xml:space="preserve"> может быть осуществлена дистанционная диагностика неисправности. </w:t>
            </w:r>
          </w:p>
          <w:p w14:paraId="4556F237" w14:textId="77777777" w:rsidR="00C24948" w:rsidRPr="00F2544D" w:rsidRDefault="00C24948" w:rsidP="00C24948">
            <w:pPr>
              <w:jc w:val="both"/>
              <w:rPr>
                <w:color w:val="auto"/>
              </w:rPr>
            </w:pPr>
            <w:r w:rsidRPr="00F2544D">
              <w:rPr>
                <w:color w:val="auto"/>
              </w:rPr>
              <w:t xml:space="preserve">Дистанционная диагностика осуществляется техническим специалистом Потенциального Поставщика с помощью опроса специалистов Заказчика по телефону и/или по электронной почте и путем удаленного доступа к оборудованию с установленным ПО. </w:t>
            </w:r>
          </w:p>
          <w:p w14:paraId="33970FD5" w14:textId="77777777" w:rsidR="00C24948" w:rsidRPr="001D2AE6" w:rsidRDefault="00C24948" w:rsidP="00C24948">
            <w:r w:rsidRPr="00F2544D">
              <w:rPr>
                <w:color w:val="auto"/>
              </w:rPr>
              <w:t>Выполнить другие необходимые действия, которые помогут специалистам Потенциального Поставщика идентифицировать и устранить проблему.</w:t>
            </w:r>
          </w:p>
        </w:tc>
      </w:tr>
      <w:tr w:rsidR="00C24948" w:rsidRPr="00290C0B" w14:paraId="0E567242" w14:textId="77777777" w:rsidTr="00D1208B">
        <w:trPr>
          <w:trHeight w:val="345"/>
          <w:jc w:val="center"/>
        </w:trPr>
        <w:tc>
          <w:tcPr>
            <w:tcW w:w="651" w:type="pct"/>
            <w:vMerge/>
            <w:tcBorders>
              <w:left w:val="single" w:sz="8" w:space="0" w:color="auto"/>
              <w:right w:val="single" w:sz="8" w:space="0" w:color="auto"/>
            </w:tcBorders>
            <w:tcMar>
              <w:top w:w="0" w:type="dxa"/>
              <w:left w:w="108" w:type="dxa"/>
              <w:bottom w:w="0" w:type="dxa"/>
              <w:right w:w="108" w:type="dxa"/>
            </w:tcMar>
          </w:tcPr>
          <w:p w14:paraId="56DA5E4F" w14:textId="77777777" w:rsidR="00C24948" w:rsidRPr="00290C0B" w:rsidRDefault="00C24948" w:rsidP="00D0072C">
            <w:pPr>
              <w:textAlignment w:val="baseline"/>
              <w:rPr>
                <w:color w:val="auto"/>
              </w:rPr>
            </w:pPr>
          </w:p>
        </w:tc>
        <w:tc>
          <w:tcPr>
            <w:tcW w:w="1004" w:type="pct"/>
            <w:tcBorders>
              <w:top w:val="single" w:sz="4" w:space="0" w:color="auto"/>
              <w:left w:val="nil"/>
              <w:bottom w:val="single" w:sz="8" w:space="0" w:color="auto"/>
              <w:right w:val="single" w:sz="4" w:space="0" w:color="auto"/>
            </w:tcBorders>
            <w:tcMar>
              <w:top w:w="0" w:type="dxa"/>
              <w:left w:w="108" w:type="dxa"/>
              <w:bottom w:w="0" w:type="dxa"/>
              <w:right w:w="108" w:type="dxa"/>
            </w:tcMar>
          </w:tcPr>
          <w:p w14:paraId="1260EA9F" w14:textId="77777777" w:rsidR="00C24948" w:rsidRDefault="00C24948" w:rsidP="00C24948">
            <w:pPr>
              <w:rPr>
                <w:color w:val="auto"/>
              </w:rPr>
            </w:pPr>
            <w:r w:rsidRPr="00B72EB9">
              <w:rPr>
                <w:color w:val="auto"/>
              </w:rPr>
              <w:t>3.</w:t>
            </w:r>
            <w:r>
              <w:rPr>
                <w:color w:val="auto"/>
              </w:rPr>
              <w:t>6</w:t>
            </w:r>
            <w:r w:rsidRPr="00B72EB9">
              <w:rPr>
                <w:color w:val="auto"/>
              </w:rPr>
              <w:t>.</w:t>
            </w:r>
            <w:r>
              <w:rPr>
                <w:color w:val="auto"/>
              </w:rPr>
              <w:t xml:space="preserve"> </w:t>
            </w:r>
            <w:r w:rsidRPr="00F2544D">
              <w:rPr>
                <w:color w:val="auto"/>
              </w:rPr>
              <w:t>УРОВНИ ТЕХНИЧЕСКОЙ ПОДДЕРЖКИ</w:t>
            </w:r>
          </w:p>
        </w:tc>
        <w:tc>
          <w:tcPr>
            <w:tcW w:w="3345" w:type="pct"/>
            <w:tcBorders>
              <w:top w:val="single" w:sz="4" w:space="0" w:color="auto"/>
              <w:left w:val="single" w:sz="4" w:space="0" w:color="auto"/>
              <w:bottom w:val="single" w:sz="8" w:space="0" w:color="auto"/>
              <w:right w:val="single" w:sz="8" w:space="0" w:color="auto"/>
            </w:tcBorders>
          </w:tcPr>
          <w:p w14:paraId="2B159B26" w14:textId="77777777" w:rsidR="00C24948" w:rsidRPr="00F2544D" w:rsidRDefault="00C24948" w:rsidP="00C24948">
            <w:pPr>
              <w:autoSpaceDE w:val="0"/>
              <w:autoSpaceDN w:val="0"/>
              <w:adjustRightInd w:val="0"/>
              <w:spacing w:after="120"/>
              <w:jc w:val="both"/>
              <w:rPr>
                <w:rFonts w:eastAsia="Calibri"/>
                <w:color w:val="auto"/>
                <w:lang w:eastAsia="en-US"/>
              </w:rPr>
            </w:pPr>
            <w:r w:rsidRPr="00F2544D">
              <w:rPr>
                <w:rFonts w:eastAsia="Calibri"/>
                <w:color w:val="auto"/>
                <w:lang w:eastAsia="en-US"/>
              </w:rPr>
              <w:t>Техническая поддержка включает в себя первый и второй уровень:</w:t>
            </w:r>
          </w:p>
          <w:p w14:paraId="76EDBBEC" w14:textId="77777777" w:rsidR="00C24948" w:rsidRDefault="00C24948" w:rsidP="009A3141">
            <w:pPr>
              <w:autoSpaceDE w:val="0"/>
              <w:autoSpaceDN w:val="0"/>
              <w:adjustRightInd w:val="0"/>
              <w:spacing w:after="120"/>
              <w:jc w:val="both"/>
              <w:rPr>
                <w:rFonts w:eastAsia="Calibri"/>
                <w:color w:val="auto"/>
                <w:lang w:eastAsia="en-US"/>
              </w:rPr>
            </w:pPr>
            <w:r w:rsidRPr="00F2544D">
              <w:rPr>
                <w:rFonts w:eastAsia="Calibri"/>
                <w:color w:val="auto"/>
                <w:lang w:eastAsia="en-US"/>
              </w:rPr>
              <w:t xml:space="preserve">Потенциальный Поставщик услуг должен обеспечить первый уровень поддержки, включающий – все первоначальные заявки (обращения) на поддержку будут получены и обработаны Потенциальным Поставщиком услуг (описанной в пункте 2). </w:t>
            </w:r>
          </w:p>
          <w:p w14:paraId="194F32A4" w14:textId="77777777" w:rsidR="00C24948" w:rsidRPr="00C24948" w:rsidRDefault="00C24948" w:rsidP="009A3141">
            <w:pPr>
              <w:autoSpaceDE w:val="0"/>
              <w:autoSpaceDN w:val="0"/>
              <w:adjustRightInd w:val="0"/>
              <w:spacing w:after="120"/>
              <w:jc w:val="both"/>
              <w:rPr>
                <w:rFonts w:eastAsia="Calibri"/>
                <w:color w:val="auto"/>
                <w:lang w:eastAsia="en-US"/>
              </w:rPr>
            </w:pPr>
            <w:r w:rsidRPr="00F2544D">
              <w:rPr>
                <w:rFonts w:eastAsia="Calibri"/>
                <w:color w:val="auto"/>
                <w:lang w:eastAsia="en-US"/>
              </w:rPr>
              <w:t xml:space="preserve">Потенциальный Поставщик услуг должен обеспечить второй уровень поддержки, включающий возможность технических консультаций с разработчиком </w:t>
            </w:r>
            <w:proofErr w:type="gramStart"/>
            <w:r w:rsidRPr="00F2544D">
              <w:rPr>
                <w:rFonts w:eastAsia="Calibri"/>
                <w:color w:val="auto"/>
                <w:lang w:eastAsia="en-US"/>
              </w:rPr>
              <w:t>ПО</w:t>
            </w:r>
            <w:proofErr w:type="gramEnd"/>
            <w:r w:rsidRPr="00F2544D">
              <w:rPr>
                <w:rFonts w:eastAsia="Calibri"/>
                <w:color w:val="auto"/>
                <w:lang w:eastAsia="en-US"/>
              </w:rPr>
              <w:t>.</w:t>
            </w:r>
          </w:p>
        </w:tc>
      </w:tr>
      <w:tr w:rsidR="00D1208B" w:rsidRPr="00290C0B" w14:paraId="62C0C6C3" w14:textId="77777777" w:rsidTr="00D1208B">
        <w:trPr>
          <w:trHeight w:val="345"/>
          <w:jc w:val="center"/>
        </w:trPr>
        <w:tc>
          <w:tcPr>
            <w:tcW w:w="651" w:type="pct"/>
            <w:vMerge/>
            <w:tcBorders>
              <w:left w:val="single" w:sz="8" w:space="0" w:color="auto"/>
              <w:right w:val="single" w:sz="8" w:space="0" w:color="auto"/>
            </w:tcBorders>
            <w:tcMar>
              <w:top w:w="0" w:type="dxa"/>
              <w:left w:w="108" w:type="dxa"/>
              <w:bottom w:w="0" w:type="dxa"/>
              <w:right w:w="108" w:type="dxa"/>
            </w:tcMar>
          </w:tcPr>
          <w:p w14:paraId="2569F5B1" w14:textId="77777777" w:rsidR="00D1208B" w:rsidRPr="00290C0B" w:rsidRDefault="00D1208B" w:rsidP="00D0072C">
            <w:pPr>
              <w:textAlignment w:val="baseline"/>
              <w:rPr>
                <w:color w:val="auto"/>
              </w:rPr>
            </w:pPr>
          </w:p>
        </w:tc>
        <w:tc>
          <w:tcPr>
            <w:tcW w:w="1004" w:type="pct"/>
            <w:tcBorders>
              <w:top w:val="single" w:sz="4" w:space="0" w:color="auto"/>
              <w:left w:val="nil"/>
              <w:bottom w:val="single" w:sz="8" w:space="0" w:color="auto"/>
              <w:right w:val="single" w:sz="4" w:space="0" w:color="auto"/>
            </w:tcBorders>
            <w:tcMar>
              <w:top w:w="0" w:type="dxa"/>
              <w:left w:w="108" w:type="dxa"/>
              <w:bottom w:w="0" w:type="dxa"/>
              <w:right w:w="108" w:type="dxa"/>
            </w:tcMar>
          </w:tcPr>
          <w:p w14:paraId="6D03451D" w14:textId="77777777" w:rsidR="00D1208B" w:rsidRPr="00F2544D" w:rsidRDefault="00D1208B" w:rsidP="00023942">
            <w:pPr>
              <w:rPr>
                <w:color w:val="auto"/>
              </w:rPr>
            </w:pPr>
            <w:r w:rsidRPr="00F2544D">
              <w:rPr>
                <w:color w:val="auto"/>
              </w:rPr>
              <w:t xml:space="preserve">4. </w:t>
            </w:r>
            <w:r w:rsidRPr="00F2544D">
              <w:rPr>
                <w:rFonts w:eastAsia="SimSun"/>
                <w:color w:val="auto"/>
              </w:rPr>
              <w:t>ДОПОЛНИТЕЛЬНЫЕ ТРЕБОВАНИЯ</w:t>
            </w:r>
          </w:p>
        </w:tc>
        <w:tc>
          <w:tcPr>
            <w:tcW w:w="3345" w:type="pct"/>
            <w:tcBorders>
              <w:top w:val="single" w:sz="4" w:space="0" w:color="auto"/>
              <w:left w:val="single" w:sz="4" w:space="0" w:color="auto"/>
              <w:bottom w:val="single" w:sz="8" w:space="0" w:color="auto"/>
              <w:right w:val="single" w:sz="8" w:space="0" w:color="auto"/>
            </w:tcBorders>
          </w:tcPr>
          <w:p w14:paraId="317F641E" w14:textId="77777777" w:rsidR="00D1208B" w:rsidRPr="00F2544D" w:rsidRDefault="00D1208B" w:rsidP="009A3141">
            <w:pPr>
              <w:contextualSpacing/>
              <w:jc w:val="both"/>
              <w:rPr>
                <w:rFonts w:eastAsia="SimSun"/>
                <w:color w:val="auto"/>
              </w:rPr>
            </w:pPr>
            <w:r w:rsidRPr="00F2544D">
              <w:rPr>
                <w:rFonts w:eastAsia="SimSun"/>
                <w:color w:val="auto"/>
              </w:rPr>
              <w:t>Потенциальный Поставщик в случае форс-мажорных обстоятельств должен иметь возможность оказать техническую поддержку и вне рабочего времени, если этого требуют обстоятельства.</w:t>
            </w:r>
          </w:p>
          <w:p w14:paraId="7F30B307" w14:textId="77777777" w:rsidR="00D1208B" w:rsidRPr="00F2544D" w:rsidRDefault="00D1208B" w:rsidP="009A3141">
            <w:pPr>
              <w:contextualSpacing/>
              <w:jc w:val="both"/>
              <w:rPr>
                <w:rFonts w:eastAsia="SimSun"/>
                <w:color w:val="auto"/>
              </w:rPr>
            </w:pPr>
            <w:r w:rsidRPr="00F2544D">
              <w:rPr>
                <w:rFonts w:eastAsia="SimSun"/>
                <w:color w:val="auto"/>
              </w:rPr>
              <w:t>Потенциальный Поставщик назначает письменно менеджера по работе с Заказчиком, т.е. все заявки Заказчика должны обрабатываться одним ответственным лицом или лицом, временно его заменяющим.</w:t>
            </w:r>
          </w:p>
          <w:p w14:paraId="0A511579" w14:textId="77777777" w:rsidR="00D1208B" w:rsidRPr="00F2544D" w:rsidRDefault="00D1208B" w:rsidP="009A3141">
            <w:pPr>
              <w:contextualSpacing/>
              <w:jc w:val="both"/>
              <w:rPr>
                <w:rFonts w:eastAsia="SimSun"/>
                <w:color w:val="auto"/>
              </w:rPr>
            </w:pPr>
            <w:r w:rsidRPr="00F2544D">
              <w:rPr>
                <w:rFonts w:eastAsia="SimSun"/>
                <w:color w:val="auto"/>
              </w:rPr>
              <w:t>Потенциальный Поставщик обеспечивает информационную поддержку специалистов Заказчика во время проведения плановых и внеплановых работ на техническом центре, где расположен</w:t>
            </w:r>
            <w:r>
              <w:rPr>
                <w:rFonts w:eastAsia="SimSun"/>
                <w:color w:val="auto"/>
              </w:rPr>
              <w:t>а</w:t>
            </w:r>
            <w:r w:rsidRPr="00F2544D">
              <w:rPr>
                <w:rFonts w:eastAsia="SimSun"/>
                <w:color w:val="auto"/>
              </w:rPr>
              <w:t xml:space="preserve"> </w:t>
            </w:r>
            <w:r>
              <w:rPr>
                <w:rFonts w:eastAsia="SimSun"/>
                <w:color w:val="auto"/>
              </w:rPr>
              <w:t>Система</w:t>
            </w:r>
            <w:r w:rsidRPr="00F2544D">
              <w:rPr>
                <w:rFonts w:eastAsia="SimSun"/>
                <w:color w:val="auto"/>
              </w:rPr>
              <w:t>.</w:t>
            </w:r>
          </w:p>
          <w:p w14:paraId="63B1753B" w14:textId="77777777" w:rsidR="00D1208B" w:rsidRPr="00F2544D" w:rsidRDefault="00D1208B" w:rsidP="009A3141">
            <w:pPr>
              <w:jc w:val="both"/>
              <w:rPr>
                <w:rFonts w:eastAsia="SimSun"/>
                <w:color w:val="auto"/>
              </w:rPr>
            </w:pPr>
            <w:r w:rsidRPr="00F2544D">
              <w:rPr>
                <w:rFonts w:eastAsia="SimSun"/>
                <w:color w:val="auto"/>
              </w:rPr>
              <w:t>Абсолютно всем поступившим заявкам (обращениям) Потенциальный Поставщик совместно с назначенными сотрудниками Заказчика назначает приоритет, а затем уведомляет Заказчика письменно по электронной почте.</w:t>
            </w:r>
          </w:p>
          <w:p w14:paraId="29EB5411" w14:textId="77777777" w:rsidR="00D1208B" w:rsidRPr="00F2544D" w:rsidRDefault="00D1208B" w:rsidP="00023942">
            <w:pPr>
              <w:ind w:firstLine="1"/>
              <w:contextualSpacing/>
              <w:jc w:val="both"/>
              <w:rPr>
                <w:rFonts w:eastAsia="SimSun"/>
                <w:color w:val="auto"/>
              </w:rPr>
            </w:pPr>
            <w:r w:rsidRPr="00F2544D">
              <w:rPr>
                <w:rFonts w:eastAsia="SimSun"/>
                <w:color w:val="auto"/>
              </w:rPr>
              <w:t>Все звонки, совершаемые в адрес Заказчика должны совершаться бесплатно, т.е. без выставления дополнительных счетов за телефонные переговоры.</w:t>
            </w:r>
          </w:p>
          <w:p w14:paraId="4404DEC7" w14:textId="77777777" w:rsidR="00D1208B" w:rsidRPr="00F2544D" w:rsidRDefault="00D1208B" w:rsidP="00023942">
            <w:pPr>
              <w:ind w:firstLine="1"/>
              <w:contextualSpacing/>
              <w:jc w:val="both"/>
              <w:rPr>
                <w:rFonts w:eastAsia="SimSun"/>
                <w:color w:val="auto"/>
              </w:rPr>
            </w:pPr>
            <w:r w:rsidRPr="00F2544D">
              <w:rPr>
                <w:rFonts w:eastAsia="SimSun"/>
                <w:color w:val="auto"/>
              </w:rPr>
              <w:t>В случае необходимости приезда специалиста (-</w:t>
            </w:r>
            <w:proofErr w:type="spellStart"/>
            <w:r w:rsidRPr="00F2544D">
              <w:rPr>
                <w:rFonts w:eastAsia="SimSun"/>
                <w:color w:val="auto"/>
              </w:rPr>
              <w:t>ов</w:t>
            </w:r>
            <w:proofErr w:type="spellEnd"/>
            <w:r w:rsidRPr="00F2544D">
              <w:rPr>
                <w:rFonts w:eastAsia="SimSun"/>
                <w:color w:val="auto"/>
              </w:rPr>
              <w:t xml:space="preserve">) технической поддержки на ТЦ все командировочные расходы оплачиваются Потенциальным Поставщиком услуг. </w:t>
            </w:r>
          </w:p>
          <w:p w14:paraId="09E34087" w14:textId="77777777" w:rsidR="00D1208B" w:rsidRPr="00F2544D" w:rsidRDefault="00D1208B" w:rsidP="00023942">
            <w:pPr>
              <w:ind w:firstLine="1"/>
              <w:contextualSpacing/>
              <w:jc w:val="both"/>
              <w:rPr>
                <w:rFonts w:eastAsia="SimSun"/>
                <w:color w:val="auto"/>
              </w:rPr>
            </w:pPr>
            <w:r w:rsidRPr="00F2544D">
              <w:rPr>
                <w:rFonts w:eastAsia="SimSun"/>
                <w:color w:val="auto"/>
              </w:rPr>
              <w:t xml:space="preserve">Любые работы, проводимые на </w:t>
            </w:r>
            <w:r>
              <w:rPr>
                <w:rFonts w:eastAsia="SimSun"/>
                <w:color w:val="auto"/>
              </w:rPr>
              <w:t>Системе</w:t>
            </w:r>
            <w:r w:rsidRPr="00F2544D">
              <w:rPr>
                <w:rFonts w:eastAsia="SimSun"/>
                <w:color w:val="auto"/>
              </w:rPr>
              <w:t xml:space="preserve"> должны предварительно согласовываться с представителем Заказчика, но не менее чем за 7 рабочих дней.</w:t>
            </w:r>
          </w:p>
          <w:p w14:paraId="6E2F326A" w14:textId="77777777" w:rsidR="00D1208B" w:rsidRDefault="00D1208B" w:rsidP="00023942">
            <w:pPr>
              <w:ind w:firstLine="1"/>
              <w:contextualSpacing/>
              <w:jc w:val="both"/>
              <w:rPr>
                <w:rFonts w:eastAsia="SimSun"/>
                <w:color w:val="auto"/>
              </w:rPr>
            </w:pPr>
            <w:r w:rsidRPr="00F2544D">
              <w:rPr>
                <w:rFonts w:eastAsia="SimSun"/>
                <w:color w:val="auto"/>
              </w:rPr>
              <w:t>В случае</w:t>
            </w:r>
            <w:r>
              <w:rPr>
                <w:rFonts w:eastAsia="SimSun"/>
                <w:color w:val="auto"/>
              </w:rPr>
              <w:t>,</w:t>
            </w:r>
            <w:r w:rsidRPr="00F2544D">
              <w:rPr>
                <w:rFonts w:eastAsia="SimSun"/>
                <w:color w:val="auto"/>
              </w:rPr>
              <w:t xml:space="preserve"> если в рамках технической </w:t>
            </w:r>
            <w:r w:rsidRPr="00F2544D">
              <w:rPr>
                <w:rFonts w:eastAsia="SimSun"/>
                <w:color w:val="auto"/>
                <w:lang w:val="kk-KZ"/>
              </w:rPr>
              <w:t>поддержки</w:t>
            </w:r>
            <w:r w:rsidRPr="00F2544D">
              <w:rPr>
                <w:rFonts w:eastAsia="SimSun"/>
                <w:color w:val="auto"/>
              </w:rPr>
              <w:t xml:space="preserve"> необходим доступ квалифицированных специалистов Потенциального Поставщика, то Потенциальный Поставщик должен предварительно уведомить представителей Заказчика о необходимости визита на объект, в котором установлен</w:t>
            </w:r>
            <w:r>
              <w:rPr>
                <w:rFonts w:eastAsia="SimSun"/>
                <w:color w:val="auto"/>
              </w:rPr>
              <w:t>а</w:t>
            </w:r>
            <w:r w:rsidRPr="00F2544D">
              <w:rPr>
                <w:rFonts w:eastAsia="SimSun"/>
                <w:color w:val="auto"/>
              </w:rPr>
              <w:t xml:space="preserve"> </w:t>
            </w:r>
            <w:r>
              <w:rPr>
                <w:rFonts w:eastAsia="SimSun"/>
                <w:color w:val="auto"/>
              </w:rPr>
              <w:t>Система</w:t>
            </w:r>
            <w:r w:rsidRPr="00F2544D">
              <w:rPr>
                <w:rFonts w:eastAsia="SimSun"/>
                <w:color w:val="auto"/>
              </w:rPr>
              <w:t>, но не позднее чем за 7 рабочих дней.</w:t>
            </w:r>
          </w:p>
          <w:p w14:paraId="23ADEF44" w14:textId="77777777" w:rsidR="00D1208B" w:rsidRPr="00F2544D" w:rsidRDefault="00D1208B" w:rsidP="00023942">
            <w:pPr>
              <w:ind w:firstLine="1"/>
              <w:contextualSpacing/>
              <w:jc w:val="both"/>
              <w:rPr>
                <w:rFonts w:eastAsia="SimSun"/>
                <w:color w:val="auto"/>
              </w:rPr>
            </w:pPr>
            <w:r>
              <w:rPr>
                <w:color w:val="auto"/>
              </w:rPr>
              <w:t xml:space="preserve">Потенциальный Поставщик должен предоставить </w:t>
            </w:r>
            <w:proofErr w:type="spellStart"/>
            <w:r>
              <w:rPr>
                <w:color w:val="auto"/>
              </w:rPr>
              <w:t>а</w:t>
            </w:r>
            <w:r>
              <w:rPr>
                <w:shd w:val="clear" w:color="auto" w:fill="FFFFFF"/>
              </w:rPr>
              <w:t>вторизационное</w:t>
            </w:r>
            <w:proofErr w:type="spellEnd"/>
            <w:r>
              <w:rPr>
                <w:shd w:val="clear" w:color="auto" w:fill="FFFFFF"/>
              </w:rPr>
              <w:t xml:space="preserve"> письмо на разрешение</w:t>
            </w:r>
            <w:r>
              <w:rPr>
                <w:color w:val="auto"/>
              </w:rPr>
              <w:t xml:space="preserve"> предоставления услуг от фирмы производителя ПО.</w:t>
            </w:r>
          </w:p>
        </w:tc>
      </w:tr>
      <w:tr w:rsidR="00D1208B" w:rsidRPr="00290C0B" w14:paraId="23F7E9AD" w14:textId="77777777" w:rsidTr="00D1208B">
        <w:trPr>
          <w:jc w:val="center"/>
        </w:trPr>
        <w:tc>
          <w:tcPr>
            <w:tcW w:w="6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6167C" w14:textId="77777777" w:rsidR="00D1208B" w:rsidRPr="00290C0B" w:rsidRDefault="00D1208B" w:rsidP="008D1DDD">
            <w:pPr>
              <w:textAlignment w:val="baseline"/>
              <w:rPr>
                <w:color w:val="auto"/>
              </w:rPr>
            </w:pPr>
            <w:r w:rsidRPr="00290C0B">
              <w:rPr>
                <w:color w:val="auto"/>
              </w:rPr>
              <w:t xml:space="preserve">Условия к потенциальному поставщику в </w:t>
            </w:r>
            <w:r w:rsidRPr="00290C0B">
              <w:rPr>
                <w:color w:val="auto"/>
              </w:rPr>
              <w:lastRenderedPageBreak/>
              <w:t>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4349" w:type="pct"/>
            <w:gridSpan w:val="2"/>
            <w:tcBorders>
              <w:top w:val="nil"/>
              <w:left w:val="nil"/>
              <w:bottom w:val="single" w:sz="8" w:space="0" w:color="auto"/>
              <w:right w:val="single" w:sz="8" w:space="0" w:color="auto"/>
            </w:tcBorders>
            <w:tcMar>
              <w:top w:w="0" w:type="dxa"/>
              <w:left w:w="108" w:type="dxa"/>
              <w:bottom w:w="0" w:type="dxa"/>
              <w:right w:w="108" w:type="dxa"/>
            </w:tcMar>
          </w:tcPr>
          <w:p w14:paraId="50E95F40" w14:textId="77777777" w:rsidR="00D1208B" w:rsidRPr="00290C0B" w:rsidRDefault="00D1208B" w:rsidP="008D1DDD">
            <w:pPr>
              <w:rPr>
                <w:color w:val="auto"/>
              </w:rPr>
            </w:pPr>
            <w:r>
              <w:rPr>
                <w:color w:val="auto"/>
              </w:rPr>
              <w:lastRenderedPageBreak/>
              <w:t>нет</w:t>
            </w:r>
          </w:p>
        </w:tc>
      </w:tr>
    </w:tbl>
    <w:p w14:paraId="78CC5A00" w14:textId="77777777" w:rsidR="00E941C5" w:rsidRPr="00290C0B" w:rsidRDefault="00E941C5" w:rsidP="004021A8">
      <w:pPr>
        <w:ind w:firstLine="397"/>
        <w:textAlignment w:val="baseline"/>
        <w:rPr>
          <w:color w:val="auto"/>
        </w:rPr>
      </w:pPr>
    </w:p>
    <w:p w14:paraId="52A5AF21" w14:textId="77777777" w:rsidR="00A353A7" w:rsidRPr="00A353A7" w:rsidRDefault="00A353A7" w:rsidP="00A353A7">
      <w:pPr>
        <w:ind w:firstLine="397"/>
        <w:textAlignment w:val="baseline"/>
        <w:rPr>
          <w:color w:val="auto"/>
        </w:rPr>
      </w:pPr>
      <w:r w:rsidRPr="00A353A7">
        <w:rPr>
          <w:color w:val="auto"/>
        </w:rPr>
        <w:t xml:space="preserve">  </w:t>
      </w:r>
    </w:p>
    <w:p w14:paraId="393C6C04" w14:textId="77777777" w:rsidR="00A353A7" w:rsidRPr="00A353A7" w:rsidRDefault="00A353A7" w:rsidP="00A353A7">
      <w:pPr>
        <w:ind w:firstLine="397"/>
        <w:textAlignment w:val="baseline"/>
        <w:rPr>
          <w:b/>
          <w:color w:val="auto"/>
        </w:rPr>
      </w:pPr>
    </w:p>
    <w:p w14:paraId="5E08A5ED" w14:textId="7C926D53" w:rsidR="00A353A7" w:rsidRDefault="00A353A7" w:rsidP="004535A8">
      <w:pPr>
        <w:textAlignment w:val="baseline"/>
        <w:rPr>
          <w:b/>
          <w:color w:val="auto"/>
        </w:rPr>
      </w:pPr>
      <w:r w:rsidRPr="00A353A7">
        <w:rPr>
          <w:b/>
          <w:color w:val="auto"/>
        </w:rPr>
        <w:t xml:space="preserve">Заместитель Председателя Правления – Технический директор                                                      </w:t>
      </w:r>
      <w:r w:rsidR="004535A8">
        <w:rPr>
          <w:b/>
          <w:color w:val="auto"/>
        </w:rPr>
        <w:t xml:space="preserve">             </w:t>
      </w:r>
      <w:r w:rsidRPr="00A353A7">
        <w:rPr>
          <w:b/>
          <w:color w:val="auto"/>
        </w:rPr>
        <w:t xml:space="preserve">        ___________ </w:t>
      </w:r>
      <w:proofErr w:type="spellStart"/>
      <w:r w:rsidR="00877FC4">
        <w:rPr>
          <w:b/>
          <w:color w:val="auto"/>
        </w:rPr>
        <w:t>Затилда</w:t>
      </w:r>
      <w:proofErr w:type="spellEnd"/>
      <w:r w:rsidR="00877FC4">
        <w:rPr>
          <w:b/>
          <w:color w:val="auto"/>
        </w:rPr>
        <w:t xml:space="preserve"> К.Ж.</w:t>
      </w:r>
    </w:p>
    <w:p w14:paraId="3DF9E777" w14:textId="77777777" w:rsidR="009A3141" w:rsidRPr="00877FC4" w:rsidRDefault="009A3141" w:rsidP="00A353A7">
      <w:pPr>
        <w:ind w:firstLine="397"/>
        <w:textAlignment w:val="baseline"/>
        <w:rPr>
          <w:b/>
          <w:color w:val="auto"/>
        </w:rPr>
      </w:pPr>
    </w:p>
    <w:p w14:paraId="0CD25216" w14:textId="77777777" w:rsidR="00A353A7" w:rsidRPr="00A353A7" w:rsidRDefault="00A353A7" w:rsidP="00A353A7">
      <w:pPr>
        <w:ind w:firstLine="397"/>
        <w:textAlignment w:val="baseline"/>
        <w:rPr>
          <w:b/>
          <w:color w:val="auto"/>
        </w:rPr>
      </w:pPr>
    </w:p>
    <w:p w14:paraId="7BA3D96D" w14:textId="56D75226" w:rsidR="00E941C5" w:rsidRPr="00A353A7" w:rsidRDefault="00A353A7" w:rsidP="004535A8">
      <w:pPr>
        <w:textAlignment w:val="baseline"/>
        <w:rPr>
          <w:b/>
          <w:color w:val="auto"/>
        </w:rPr>
      </w:pPr>
      <w:r w:rsidRPr="00A353A7">
        <w:rPr>
          <w:b/>
          <w:color w:val="auto"/>
        </w:rPr>
        <w:t>Директор</w:t>
      </w:r>
      <w:r w:rsidR="009A3141">
        <w:rPr>
          <w:b/>
          <w:color w:val="auto"/>
        </w:rPr>
        <w:t xml:space="preserve"> </w:t>
      </w:r>
      <w:r w:rsidR="009A3141" w:rsidRPr="009A3141">
        <w:rPr>
          <w:b/>
          <w:color w:val="000000" w:themeColor="text1"/>
        </w:rPr>
        <w:t xml:space="preserve"> </w:t>
      </w:r>
      <w:r w:rsidR="009A3141" w:rsidRPr="00F92B74">
        <w:rPr>
          <w:b/>
          <w:color w:val="000000" w:themeColor="text1"/>
        </w:rPr>
        <w:t xml:space="preserve">филиала АО «Казтелерадио» </w:t>
      </w:r>
      <w:r w:rsidRPr="00A353A7">
        <w:rPr>
          <w:b/>
          <w:color w:val="auto"/>
        </w:rPr>
        <w:t xml:space="preserve"> ДНСТ                                                                          </w:t>
      </w:r>
      <w:r w:rsidR="009A3141">
        <w:rPr>
          <w:b/>
          <w:color w:val="auto"/>
        </w:rPr>
        <w:t xml:space="preserve">                 </w:t>
      </w:r>
      <w:r w:rsidR="004535A8">
        <w:rPr>
          <w:b/>
          <w:color w:val="auto"/>
        </w:rPr>
        <w:t xml:space="preserve">        </w:t>
      </w:r>
      <w:r w:rsidR="009A3141">
        <w:rPr>
          <w:b/>
          <w:color w:val="auto"/>
        </w:rPr>
        <w:t xml:space="preserve">     ___________ </w:t>
      </w:r>
      <w:proofErr w:type="spellStart"/>
      <w:r w:rsidR="00877FC4">
        <w:rPr>
          <w:b/>
          <w:color w:val="auto"/>
        </w:rPr>
        <w:t>Шамшатов</w:t>
      </w:r>
      <w:proofErr w:type="spellEnd"/>
      <w:r w:rsidR="00877FC4">
        <w:rPr>
          <w:b/>
          <w:color w:val="auto"/>
        </w:rPr>
        <w:t xml:space="preserve"> К.Н.</w:t>
      </w:r>
    </w:p>
    <w:p w14:paraId="57D916B8" w14:textId="77777777" w:rsidR="00E941C5" w:rsidRPr="00290C0B" w:rsidRDefault="00E941C5" w:rsidP="004021A8">
      <w:pPr>
        <w:ind w:firstLine="397"/>
        <w:textAlignment w:val="baseline"/>
        <w:rPr>
          <w:color w:val="auto"/>
        </w:rPr>
      </w:pPr>
    </w:p>
    <w:p w14:paraId="3E496EE1" w14:textId="77777777" w:rsidR="00E941C5" w:rsidRPr="00290C0B" w:rsidRDefault="00E941C5" w:rsidP="004021A8">
      <w:pPr>
        <w:ind w:firstLine="397"/>
        <w:textAlignment w:val="baseline"/>
        <w:rPr>
          <w:color w:val="auto"/>
        </w:rPr>
      </w:pPr>
    </w:p>
    <w:p w14:paraId="222F8602" w14:textId="77777777" w:rsidR="00E941C5" w:rsidRPr="00290C0B" w:rsidRDefault="00E941C5" w:rsidP="004021A8">
      <w:pPr>
        <w:ind w:firstLine="397"/>
        <w:textAlignment w:val="baseline"/>
        <w:rPr>
          <w:color w:val="auto"/>
        </w:rPr>
      </w:pPr>
    </w:p>
    <w:p w14:paraId="1434AD28" w14:textId="77777777" w:rsidR="00FC3D1A" w:rsidRPr="00A9286C" w:rsidRDefault="004021A8" w:rsidP="00A353A7">
      <w:pPr>
        <w:ind w:firstLine="397"/>
        <w:textAlignment w:val="baseline"/>
        <w:rPr>
          <w:color w:val="auto"/>
        </w:rPr>
      </w:pPr>
      <w:r w:rsidRPr="00290C0B">
        <w:rPr>
          <w:color w:val="auto"/>
        </w:rPr>
        <w:t> </w:t>
      </w:r>
    </w:p>
    <w:p w14:paraId="43E39460" w14:textId="77777777" w:rsidR="005E4A2F" w:rsidRPr="00A9286C" w:rsidRDefault="005E4A2F" w:rsidP="00A353A7">
      <w:pPr>
        <w:ind w:firstLine="397"/>
        <w:textAlignment w:val="baseline"/>
        <w:rPr>
          <w:color w:val="auto"/>
        </w:rPr>
      </w:pPr>
    </w:p>
    <w:p w14:paraId="0CBFED3C" w14:textId="77777777" w:rsidR="005E4A2F" w:rsidRDefault="005E4A2F" w:rsidP="00A353A7">
      <w:pPr>
        <w:ind w:firstLine="397"/>
        <w:textAlignment w:val="baseline"/>
        <w:rPr>
          <w:color w:val="auto"/>
        </w:rPr>
      </w:pPr>
    </w:p>
    <w:p w14:paraId="1405CF99" w14:textId="77777777" w:rsidR="009A3141" w:rsidRPr="00A9286C" w:rsidRDefault="009A3141" w:rsidP="00A353A7">
      <w:pPr>
        <w:ind w:firstLine="397"/>
        <w:textAlignment w:val="baseline"/>
        <w:rPr>
          <w:color w:val="auto"/>
        </w:rPr>
      </w:pPr>
    </w:p>
    <w:p w14:paraId="1A8E95BC" w14:textId="77777777" w:rsidR="004535A8" w:rsidRDefault="004535A8" w:rsidP="00FB4481">
      <w:pPr>
        <w:ind w:firstLine="397"/>
        <w:jc w:val="right"/>
        <w:rPr>
          <w:color w:val="auto"/>
          <w:lang w:val="kk-KZ"/>
        </w:rPr>
      </w:pPr>
    </w:p>
    <w:p w14:paraId="67CFC274" w14:textId="77777777" w:rsidR="00FB4481" w:rsidRPr="00844C9B" w:rsidRDefault="00FB4481" w:rsidP="00FB4481">
      <w:pPr>
        <w:ind w:firstLine="397"/>
        <w:jc w:val="right"/>
        <w:rPr>
          <w:color w:val="auto"/>
          <w:lang w:val="kk-KZ"/>
        </w:rPr>
      </w:pPr>
      <w:r w:rsidRPr="00290C0B">
        <w:rPr>
          <w:color w:val="auto"/>
          <w:lang w:val="kk-KZ"/>
        </w:rPr>
        <w:lastRenderedPageBreak/>
        <w:t xml:space="preserve">Конкурстық </w:t>
      </w:r>
      <w:bookmarkStart w:id="1" w:name="sub1004944647"/>
      <w:r w:rsidRPr="00290C0B">
        <w:rPr>
          <w:color w:val="auto"/>
        </w:rPr>
        <w:fldChar w:fldCharType="begin"/>
      </w:r>
      <w:r w:rsidRPr="00844C9B">
        <w:rPr>
          <w:color w:val="auto"/>
          <w:lang w:val="kk-KZ"/>
        </w:rPr>
        <w:instrText xml:space="preserve"> HYPERLINK "jl:31968033.4%20" </w:instrText>
      </w:r>
      <w:r w:rsidRPr="00290C0B">
        <w:rPr>
          <w:color w:val="auto"/>
        </w:rPr>
        <w:fldChar w:fldCharType="separate"/>
      </w:r>
      <w:r w:rsidRPr="00290C0B">
        <w:rPr>
          <w:color w:val="auto"/>
          <w:u w:val="single"/>
          <w:lang w:val="kk-KZ"/>
        </w:rPr>
        <w:t>құжаттамаға</w:t>
      </w:r>
      <w:r w:rsidRPr="00290C0B">
        <w:rPr>
          <w:color w:val="auto"/>
        </w:rPr>
        <w:fldChar w:fldCharType="end"/>
      </w:r>
      <w:bookmarkEnd w:id="1"/>
    </w:p>
    <w:p w14:paraId="2863C92A" w14:textId="77777777" w:rsidR="00FB4481" w:rsidRPr="00844C9B" w:rsidRDefault="00FB4481" w:rsidP="00FB4481">
      <w:pPr>
        <w:ind w:firstLine="397"/>
        <w:jc w:val="right"/>
        <w:rPr>
          <w:color w:val="auto"/>
          <w:lang w:val="kk-KZ"/>
        </w:rPr>
      </w:pPr>
      <w:r w:rsidRPr="00290C0B">
        <w:rPr>
          <w:color w:val="auto"/>
          <w:lang w:val="kk-KZ"/>
        </w:rPr>
        <w:t>2-3-қосымша</w:t>
      </w:r>
    </w:p>
    <w:p w14:paraId="17290EC0" w14:textId="77777777" w:rsidR="00FB4481" w:rsidRPr="00844C9B" w:rsidRDefault="00FB4481" w:rsidP="00FB4481">
      <w:pPr>
        <w:ind w:firstLine="397"/>
        <w:jc w:val="both"/>
        <w:rPr>
          <w:color w:val="auto"/>
          <w:lang w:val="kk-KZ"/>
        </w:rPr>
      </w:pPr>
      <w:r w:rsidRPr="00290C0B">
        <w:rPr>
          <w:color w:val="auto"/>
          <w:lang w:val="kk-KZ"/>
        </w:rPr>
        <w:t> </w:t>
      </w:r>
    </w:p>
    <w:p w14:paraId="1D27A1F6" w14:textId="77777777" w:rsidR="00FB4481" w:rsidRPr="00844C9B" w:rsidRDefault="00FB4481" w:rsidP="00FB4481">
      <w:pPr>
        <w:jc w:val="center"/>
        <w:rPr>
          <w:color w:val="auto"/>
          <w:lang w:val="kk-KZ"/>
        </w:rPr>
      </w:pPr>
      <w:r w:rsidRPr="00290C0B">
        <w:rPr>
          <w:color w:val="auto"/>
          <w:lang w:val="kk-KZ"/>
        </w:rPr>
        <w:t>Сатып алынатын қызметтердің техникалық ерекшелігі</w:t>
      </w:r>
    </w:p>
    <w:p w14:paraId="147D156A" w14:textId="77777777" w:rsidR="00FB4481" w:rsidRPr="00290C0B" w:rsidRDefault="00FB4481" w:rsidP="00FB4481">
      <w:pPr>
        <w:jc w:val="center"/>
        <w:rPr>
          <w:color w:val="auto"/>
          <w:lang w:val="kk-KZ"/>
        </w:rPr>
      </w:pPr>
      <w:r w:rsidRPr="00290C0B">
        <w:rPr>
          <w:color w:val="auto"/>
          <w:lang w:val="kk-KZ"/>
        </w:rPr>
        <w:t> (тапсырыс беруші толтырады)</w:t>
      </w:r>
    </w:p>
    <w:p w14:paraId="1DAB3C15" w14:textId="77777777" w:rsidR="00FB4481" w:rsidRPr="00290C0B" w:rsidRDefault="00FB4481" w:rsidP="00FB4481">
      <w:pPr>
        <w:ind w:firstLine="397"/>
        <w:jc w:val="both"/>
        <w:rPr>
          <w:color w:val="auto"/>
          <w:lang w:val="kk-KZ"/>
        </w:rPr>
      </w:pPr>
      <w:r w:rsidRPr="00290C0B">
        <w:rPr>
          <w:color w:val="auto"/>
          <w:lang w:val="kk-KZ"/>
        </w:rPr>
        <w:t> </w:t>
      </w:r>
    </w:p>
    <w:p w14:paraId="4D2CAA6D" w14:textId="77777777" w:rsidR="00FB4481" w:rsidRPr="00290C0B" w:rsidRDefault="00FB4481" w:rsidP="00FB4481">
      <w:pPr>
        <w:ind w:firstLine="397"/>
        <w:jc w:val="both"/>
        <w:rPr>
          <w:color w:val="auto"/>
          <w:lang w:val="kk-KZ"/>
        </w:rPr>
      </w:pPr>
      <w:r w:rsidRPr="00290C0B">
        <w:rPr>
          <w:color w:val="auto"/>
          <w:lang w:val="kk-KZ"/>
        </w:rPr>
        <w:t xml:space="preserve">Тапсырыс берушінің атауы </w:t>
      </w:r>
      <w:r w:rsidR="00E10B38" w:rsidRPr="00290C0B">
        <w:rPr>
          <w:color w:val="auto"/>
          <w:lang w:val="kk-KZ"/>
        </w:rPr>
        <w:t xml:space="preserve">  «Казтелерадио» АҚ«Ұлттық жерсеріктік телерадио хабарларын тарату дирекциясы» филиалы</w:t>
      </w:r>
    </w:p>
    <w:p w14:paraId="4592E54C" w14:textId="77777777" w:rsidR="00FB4481" w:rsidRPr="00290C0B" w:rsidRDefault="00FB4481" w:rsidP="00FB4481">
      <w:pPr>
        <w:ind w:firstLine="397"/>
        <w:jc w:val="both"/>
        <w:rPr>
          <w:color w:val="auto"/>
          <w:lang w:val="kk-KZ"/>
        </w:rPr>
      </w:pPr>
      <w:r w:rsidRPr="00290C0B">
        <w:rPr>
          <w:color w:val="auto"/>
          <w:lang w:val="kk-KZ"/>
        </w:rPr>
        <w:t xml:space="preserve">Ұйымдастырушының атауы </w:t>
      </w:r>
      <w:r w:rsidR="00E10B38" w:rsidRPr="00290C0B">
        <w:rPr>
          <w:color w:val="auto"/>
          <w:lang w:val="kk-KZ"/>
        </w:rPr>
        <w:t xml:space="preserve">   «Қазтелерадио» АҚ</w:t>
      </w:r>
    </w:p>
    <w:p w14:paraId="2F737C50" w14:textId="77777777" w:rsidR="00FB4481" w:rsidRPr="00290C0B" w:rsidRDefault="00FB4481" w:rsidP="00FB4481">
      <w:pPr>
        <w:ind w:firstLine="397"/>
        <w:jc w:val="both"/>
        <w:rPr>
          <w:color w:val="auto"/>
          <w:lang w:val="kk-KZ"/>
        </w:rPr>
      </w:pPr>
      <w:r w:rsidRPr="00290C0B">
        <w:rPr>
          <w:color w:val="auto"/>
          <w:lang w:val="kk-KZ"/>
        </w:rPr>
        <w:t>Конкурстың № __________________________________</w:t>
      </w:r>
    </w:p>
    <w:p w14:paraId="7C74CB85" w14:textId="03707FDD" w:rsidR="00FB4481" w:rsidRPr="005E4A2F" w:rsidRDefault="00FB4481" w:rsidP="006D6365">
      <w:pPr>
        <w:ind w:firstLine="397"/>
        <w:jc w:val="both"/>
        <w:rPr>
          <w:color w:val="FF0000"/>
          <w:lang w:val="kk-KZ"/>
        </w:rPr>
      </w:pPr>
      <w:r w:rsidRPr="00290C0B">
        <w:rPr>
          <w:color w:val="auto"/>
          <w:lang w:val="kk-KZ"/>
        </w:rPr>
        <w:t xml:space="preserve">Конкурстың атауы </w:t>
      </w:r>
      <w:r w:rsidR="00F80E99" w:rsidRPr="00290C0B">
        <w:rPr>
          <w:color w:val="auto"/>
          <w:lang w:val="kk-KZ"/>
        </w:rPr>
        <w:t xml:space="preserve"> </w:t>
      </w:r>
      <w:r w:rsidR="00A9286C" w:rsidRPr="00F76878">
        <w:rPr>
          <w:color w:val="auto"/>
          <w:lang w:val="kk-KZ"/>
        </w:rPr>
        <w:t>«</w:t>
      </w:r>
      <w:r w:rsidR="00632D4D" w:rsidRPr="00632D4D">
        <w:rPr>
          <w:color w:val="auto"/>
          <w:lang w:val="kk-KZ"/>
        </w:rPr>
        <w:t xml:space="preserve">Орал қ. </w:t>
      </w:r>
      <w:r w:rsidR="00632D4D">
        <w:rPr>
          <w:color w:val="auto"/>
          <w:lang w:val="kk-KZ"/>
        </w:rPr>
        <w:t>ТО</w:t>
      </w:r>
      <w:r w:rsidR="00632D4D" w:rsidRPr="00632D4D">
        <w:rPr>
          <w:color w:val="auto"/>
          <w:lang w:val="kk-KZ"/>
        </w:rPr>
        <w:t xml:space="preserve"> </w:t>
      </w:r>
      <w:r w:rsidR="00632D4D">
        <w:rPr>
          <w:color w:val="auto"/>
          <w:lang w:val="kk-KZ"/>
        </w:rPr>
        <w:t>м</w:t>
      </w:r>
      <w:r w:rsidR="00632D4D" w:rsidRPr="00632D4D">
        <w:rPr>
          <w:color w:val="auto"/>
          <w:lang w:val="kk-KZ"/>
        </w:rPr>
        <w:t xml:space="preserve">ультипелксирлеу және </w:t>
      </w:r>
      <w:r w:rsidR="002302C0">
        <w:rPr>
          <w:color w:val="auto"/>
          <w:lang w:val="kk-KZ"/>
        </w:rPr>
        <w:t>сығ</w:t>
      </w:r>
      <w:r w:rsidR="002302C0" w:rsidRPr="002302C0">
        <w:rPr>
          <w:color w:val="auto"/>
          <w:lang w:val="kk-KZ"/>
        </w:rPr>
        <w:t>ымдау</w:t>
      </w:r>
      <w:r w:rsidR="00632D4D" w:rsidRPr="00632D4D">
        <w:rPr>
          <w:color w:val="auto"/>
          <w:lang w:val="kk-KZ"/>
        </w:rPr>
        <w:t xml:space="preserve"> жүйесінің жабдықтарын техникалық қолдау қызметі</w:t>
      </w:r>
      <w:r w:rsidR="00A9286C" w:rsidRPr="00F76878">
        <w:rPr>
          <w:color w:val="auto"/>
          <w:lang w:val="kk-KZ"/>
        </w:rPr>
        <w:t>»</w:t>
      </w:r>
    </w:p>
    <w:p w14:paraId="27B0B1F1" w14:textId="77777777" w:rsidR="00FB4481" w:rsidRPr="00290C0B" w:rsidRDefault="00FB4481" w:rsidP="00FB4481">
      <w:pPr>
        <w:ind w:firstLine="397"/>
        <w:jc w:val="both"/>
        <w:rPr>
          <w:color w:val="auto"/>
          <w:lang w:val="kk-KZ"/>
        </w:rPr>
      </w:pPr>
      <w:r w:rsidRPr="00290C0B">
        <w:rPr>
          <w:color w:val="auto"/>
          <w:lang w:val="kk-KZ"/>
        </w:rPr>
        <w:t>Лоттың № ______________________________________</w:t>
      </w:r>
    </w:p>
    <w:p w14:paraId="40A73182" w14:textId="77777777" w:rsidR="00FB4481" w:rsidRPr="00290C0B" w:rsidRDefault="00FB4481" w:rsidP="00FB4481">
      <w:pPr>
        <w:ind w:firstLine="397"/>
        <w:jc w:val="both"/>
        <w:rPr>
          <w:color w:val="auto"/>
          <w:lang w:val="kk-KZ"/>
        </w:rPr>
      </w:pPr>
      <w:r w:rsidRPr="00290C0B">
        <w:rPr>
          <w:color w:val="auto"/>
          <w:lang w:val="kk-KZ"/>
        </w:rPr>
        <w:t>Лоттың атауы ___________________________________</w:t>
      </w:r>
    </w:p>
    <w:p w14:paraId="69232297" w14:textId="77777777" w:rsidR="00FB4481" w:rsidRPr="00290C0B" w:rsidRDefault="00FB4481" w:rsidP="00FB4481">
      <w:pPr>
        <w:ind w:firstLine="397"/>
        <w:jc w:val="both"/>
        <w:rPr>
          <w:color w:val="auto"/>
          <w:lang w:val="kk-KZ"/>
        </w:rPr>
      </w:pPr>
      <w:r w:rsidRPr="00290C0B">
        <w:rPr>
          <w:color w:val="auto"/>
          <w:lang w:val="kk-KZ"/>
        </w:rPr>
        <w:t> </w:t>
      </w:r>
    </w:p>
    <w:tbl>
      <w:tblPr>
        <w:tblW w:w="5000" w:type="pct"/>
        <w:jc w:val="center"/>
        <w:tblCellMar>
          <w:left w:w="0" w:type="dxa"/>
          <w:right w:w="0" w:type="dxa"/>
        </w:tblCellMar>
        <w:tblLook w:val="04A0" w:firstRow="1" w:lastRow="0" w:firstColumn="1" w:lastColumn="0" w:noHBand="0" w:noVBand="1"/>
      </w:tblPr>
      <w:tblGrid>
        <w:gridCol w:w="2543"/>
        <w:gridCol w:w="2780"/>
        <w:gridCol w:w="9463"/>
      </w:tblGrid>
      <w:tr w:rsidR="00290C0B" w:rsidRPr="00844C9B" w14:paraId="4D935F5A" w14:textId="77777777" w:rsidTr="005319DE">
        <w:trPr>
          <w:jc w:val="center"/>
        </w:trPr>
        <w:tc>
          <w:tcPr>
            <w:tcW w:w="8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F2D6F2" w14:textId="77777777" w:rsidR="00FB4481" w:rsidRPr="00290C0B" w:rsidRDefault="00FB4481" w:rsidP="00FB4481">
            <w:pPr>
              <w:textAlignment w:val="baseline"/>
              <w:rPr>
                <w:color w:val="auto"/>
                <w:lang w:val="kk-KZ"/>
              </w:rPr>
            </w:pPr>
            <w:r w:rsidRPr="00290C0B">
              <w:rPr>
                <w:color w:val="auto"/>
                <w:lang w:val="kk-KZ"/>
              </w:rPr>
              <w:t>Тауарлардың, жұмыстардың, көрсетілетін қызметтердің бірыңғай номенклатуралық анықтамалығы кодының атауы*</w:t>
            </w:r>
          </w:p>
        </w:tc>
        <w:tc>
          <w:tcPr>
            <w:tcW w:w="414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CBE76" w14:textId="77777777" w:rsidR="00FB4481" w:rsidRPr="00290C0B" w:rsidRDefault="00FB4481" w:rsidP="00FB4481">
            <w:pPr>
              <w:rPr>
                <w:color w:val="auto"/>
                <w:lang w:val="kk-KZ"/>
              </w:rPr>
            </w:pPr>
          </w:p>
        </w:tc>
      </w:tr>
      <w:tr w:rsidR="00290C0B" w:rsidRPr="00290C0B" w14:paraId="18556CFD" w14:textId="77777777" w:rsidTr="005319D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D929" w14:textId="77777777" w:rsidR="00FB4481" w:rsidRPr="00290C0B" w:rsidRDefault="00FB4481" w:rsidP="00FB4481">
            <w:pPr>
              <w:textAlignment w:val="baseline"/>
              <w:rPr>
                <w:color w:val="auto"/>
              </w:rPr>
            </w:pPr>
            <w:proofErr w:type="spellStart"/>
            <w:r w:rsidRPr="00290C0B">
              <w:rPr>
                <w:color w:val="auto"/>
              </w:rPr>
              <w:t>Қызметтің</w:t>
            </w:r>
            <w:proofErr w:type="spellEnd"/>
            <w:r w:rsidRPr="00290C0B">
              <w:rPr>
                <w:color w:val="auto"/>
              </w:rPr>
              <w:t xml:space="preserve"> </w:t>
            </w:r>
            <w:proofErr w:type="spellStart"/>
            <w:r w:rsidRPr="00290C0B">
              <w:rPr>
                <w:color w:val="auto"/>
              </w:rPr>
              <w:t>атауы</w:t>
            </w:r>
            <w:proofErr w:type="spellEnd"/>
            <w:r w:rsidRPr="00290C0B">
              <w:rPr>
                <w:color w:val="auto"/>
              </w:rPr>
              <w:t>*</w:t>
            </w:r>
          </w:p>
        </w:tc>
        <w:tc>
          <w:tcPr>
            <w:tcW w:w="414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40CF16" w14:textId="77777777" w:rsidR="00FB4481" w:rsidRPr="00290C0B" w:rsidRDefault="00FB4481" w:rsidP="00FB4481">
            <w:pPr>
              <w:rPr>
                <w:color w:val="auto"/>
              </w:rPr>
            </w:pPr>
          </w:p>
        </w:tc>
      </w:tr>
      <w:tr w:rsidR="00290C0B" w:rsidRPr="00290C0B" w14:paraId="27FDA64E" w14:textId="77777777" w:rsidTr="005319D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2F244" w14:textId="77777777" w:rsidR="00FB4481" w:rsidRPr="00290C0B" w:rsidRDefault="00FB4481" w:rsidP="00FB4481">
            <w:pPr>
              <w:textAlignment w:val="baseline"/>
              <w:rPr>
                <w:color w:val="auto"/>
              </w:rPr>
            </w:pPr>
            <w:proofErr w:type="spellStart"/>
            <w:r w:rsidRPr="00290C0B">
              <w:rPr>
                <w:color w:val="auto"/>
              </w:rPr>
              <w:t>Өлшем</w:t>
            </w:r>
            <w:proofErr w:type="spellEnd"/>
            <w:r w:rsidRPr="00290C0B">
              <w:rPr>
                <w:color w:val="auto"/>
              </w:rPr>
              <w:t xml:space="preserve"> </w:t>
            </w:r>
            <w:proofErr w:type="spellStart"/>
            <w:r w:rsidRPr="00290C0B">
              <w:rPr>
                <w:color w:val="auto"/>
              </w:rPr>
              <w:t>бірлігі</w:t>
            </w:r>
            <w:proofErr w:type="spellEnd"/>
            <w:r w:rsidRPr="00290C0B">
              <w:rPr>
                <w:color w:val="auto"/>
              </w:rPr>
              <w:t>*</w:t>
            </w:r>
          </w:p>
        </w:tc>
        <w:tc>
          <w:tcPr>
            <w:tcW w:w="414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354D1B3" w14:textId="77777777" w:rsidR="00FB4481" w:rsidRPr="00290C0B" w:rsidRDefault="00FB4481" w:rsidP="00FB4481">
            <w:pPr>
              <w:rPr>
                <w:color w:val="auto"/>
              </w:rPr>
            </w:pPr>
          </w:p>
        </w:tc>
      </w:tr>
      <w:tr w:rsidR="00290C0B" w:rsidRPr="00290C0B" w14:paraId="1BCCAE99" w14:textId="77777777" w:rsidTr="005319D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1D5DA" w14:textId="77777777" w:rsidR="00FB4481" w:rsidRPr="00290C0B" w:rsidRDefault="00FB4481" w:rsidP="00FB4481">
            <w:pPr>
              <w:textAlignment w:val="baseline"/>
              <w:rPr>
                <w:color w:val="auto"/>
              </w:rPr>
            </w:pPr>
            <w:r w:rsidRPr="00290C0B">
              <w:rPr>
                <w:color w:val="auto"/>
              </w:rPr>
              <w:t>Саны (</w:t>
            </w:r>
            <w:proofErr w:type="spellStart"/>
            <w:r w:rsidRPr="00290C0B">
              <w:rPr>
                <w:color w:val="auto"/>
              </w:rPr>
              <w:t>көлемі</w:t>
            </w:r>
            <w:proofErr w:type="spellEnd"/>
            <w:r w:rsidRPr="00290C0B">
              <w:rPr>
                <w:color w:val="auto"/>
              </w:rPr>
              <w:t>)*</w:t>
            </w:r>
          </w:p>
        </w:tc>
        <w:tc>
          <w:tcPr>
            <w:tcW w:w="414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AD5EC08" w14:textId="77777777" w:rsidR="00FB4481" w:rsidRPr="00290C0B" w:rsidRDefault="00FB4481" w:rsidP="00FB4481">
            <w:pPr>
              <w:rPr>
                <w:color w:val="auto"/>
              </w:rPr>
            </w:pPr>
          </w:p>
        </w:tc>
      </w:tr>
      <w:tr w:rsidR="00290C0B" w:rsidRPr="00290C0B" w14:paraId="48660891" w14:textId="77777777" w:rsidTr="005319D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2E632" w14:textId="77777777" w:rsidR="00FB4481" w:rsidRPr="00290C0B" w:rsidRDefault="00FB4481" w:rsidP="00FB4481">
            <w:pPr>
              <w:textAlignment w:val="baseline"/>
              <w:rPr>
                <w:color w:val="auto"/>
              </w:rPr>
            </w:pPr>
            <w:proofErr w:type="spellStart"/>
            <w:r w:rsidRPr="00290C0B">
              <w:rPr>
                <w:color w:val="auto"/>
              </w:rPr>
              <w:t>Қосылған</w:t>
            </w:r>
            <w:proofErr w:type="spellEnd"/>
            <w:r w:rsidRPr="00290C0B">
              <w:rPr>
                <w:color w:val="auto"/>
              </w:rPr>
              <w:t xml:space="preserve"> </w:t>
            </w:r>
            <w:proofErr w:type="spellStart"/>
            <w:r w:rsidRPr="00290C0B">
              <w:rPr>
                <w:color w:val="auto"/>
              </w:rPr>
              <w:t>құн</w:t>
            </w:r>
            <w:proofErr w:type="spellEnd"/>
            <w:r w:rsidRPr="00290C0B">
              <w:rPr>
                <w:color w:val="auto"/>
              </w:rPr>
              <w:t xml:space="preserve"> </w:t>
            </w:r>
            <w:proofErr w:type="spellStart"/>
            <w:r w:rsidRPr="00290C0B">
              <w:rPr>
                <w:color w:val="auto"/>
              </w:rPr>
              <w:t>салығын</w:t>
            </w:r>
            <w:proofErr w:type="spellEnd"/>
            <w:r w:rsidRPr="00290C0B">
              <w:rPr>
                <w:color w:val="auto"/>
              </w:rPr>
              <w:t xml:space="preserve"> </w:t>
            </w:r>
            <w:proofErr w:type="spellStart"/>
            <w:r w:rsidRPr="00290C0B">
              <w:rPr>
                <w:color w:val="auto"/>
              </w:rPr>
              <w:t>қоспағанда</w:t>
            </w:r>
            <w:proofErr w:type="spellEnd"/>
            <w:r w:rsidRPr="00290C0B">
              <w:rPr>
                <w:color w:val="auto"/>
              </w:rPr>
              <w:t xml:space="preserve"> </w:t>
            </w:r>
            <w:proofErr w:type="spellStart"/>
            <w:r w:rsidRPr="00290C0B">
              <w:rPr>
                <w:color w:val="auto"/>
              </w:rPr>
              <w:t>бірлік</w:t>
            </w:r>
            <w:proofErr w:type="spellEnd"/>
            <w:r w:rsidRPr="00290C0B">
              <w:rPr>
                <w:color w:val="auto"/>
              </w:rPr>
              <w:t xml:space="preserve"> </w:t>
            </w:r>
            <w:proofErr w:type="spellStart"/>
            <w:r w:rsidRPr="00290C0B">
              <w:rPr>
                <w:color w:val="auto"/>
              </w:rPr>
              <w:t>бағасы</w:t>
            </w:r>
            <w:proofErr w:type="spellEnd"/>
            <w:r w:rsidRPr="00290C0B">
              <w:rPr>
                <w:color w:val="auto"/>
              </w:rPr>
              <w:t>*</w:t>
            </w:r>
          </w:p>
        </w:tc>
        <w:tc>
          <w:tcPr>
            <w:tcW w:w="414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555D200" w14:textId="77777777" w:rsidR="00FB4481" w:rsidRPr="00290C0B" w:rsidRDefault="00FB4481" w:rsidP="00FB4481">
            <w:pPr>
              <w:rPr>
                <w:color w:val="auto"/>
              </w:rPr>
            </w:pPr>
          </w:p>
        </w:tc>
      </w:tr>
      <w:tr w:rsidR="00290C0B" w:rsidRPr="00290C0B" w14:paraId="79DEDCFD" w14:textId="77777777" w:rsidTr="005319D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36FDB" w14:textId="77777777" w:rsidR="00FB4481" w:rsidRPr="00290C0B" w:rsidRDefault="00FB4481" w:rsidP="00FB4481">
            <w:pPr>
              <w:textAlignment w:val="baseline"/>
              <w:rPr>
                <w:color w:val="auto"/>
              </w:rPr>
            </w:pPr>
            <w:proofErr w:type="spellStart"/>
            <w:r w:rsidRPr="00290C0B">
              <w:rPr>
                <w:color w:val="auto"/>
              </w:rPr>
              <w:t>Қосылған</w:t>
            </w:r>
            <w:proofErr w:type="spellEnd"/>
            <w:r w:rsidRPr="00290C0B">
              <w:rPr>
                <w:color w:val="auto"/>
              </w:rPr>
              <w:t xml:space="preserve"> </w:t>
            </w:r>
            <w:proofErr w:type="spellStart"/>
            <w:r w:rsidRPr="00290C0B">
              <w:rPr>
                <w:color w:val="auto"/>
              </w:rPr>
              <w:t>құн</w:t>
            </w:r>
            <w:proofErr w:type="spellEnd"/>
            <w:r w:rsidRPr="00290C0B">
              <w:rPr>
                <w:color w:val="auto"/>
              </w:rPr>
              <w:t xml:space="preserve"> </w:t>
            </w:r>
            <w:proofErr w:type="spellStart"/>
            <w:r w:rsidRPr="00290C0B">
              <w:rPr>
                <w:color w:val="auto"/>
              </w:rPr>
              <w:t>салығын</w:t>
            </w:r>
            <w:proofErr w:type="spellEnd"/>
            <w:r w:rsidRPr="00290C0B">
              <w:rPr>
                <w:color w:val="auto"/>
              </w:rPr>
              <w:t xml:space="preserve"> </w:t>
            </w:r>
            <w:proofErr w:type="spellStart"/>
            <w:r w:rsidRPr="00290C0B">
              <w:rPr>
                <w:color w:val="auto"/>
              </w:rPr>
              <w:t>қоспағанда</w:t>
            </w:r>
            <w:proofErr w:type="spellEnd"/>
            <w:r w:rsidRPr="00290C0B">
              <w:rPr>
                <w:color w:val="auto"/>
              </w:rPr>
              <w:t xml:space="preserve">, </w:t>
            </w:r>
            <w:proofErr w:type="spellStart"/>
            <w:r w:rsidRPr="00290C0B">
              <w:rPr>
                <w:color w:val="auto"/>
              </w:rPr>
              <w:t>сатып</w:t>
            </w:r>
            <w:proofErr w:type="spellEnd"/>
            <w:r w:rsidRPr="00290C0B">
              <w:rPr>
                <w:color w:val="auto"/>
              </w:rPr>
              <w:t xml:space="preserve"> </w:t>
            </w:r>
            <w:proofErr w:type="spellStart"/>
            <w:r w:rsidRPr="00290C0B">
              <w:rPr>
                <w:color w:val="auto"/>
              </w:rPr>
              <w:t>алуға</w:t>
            </w:r>
            <w:proofErr w:type="spellEnd"/>
            <w:r w:rsidRPr="00290C0B">
              <w:rPr>
                <w:color w:val="auto"/>
              </w:rPr>
              <w:t xml:space="preserve"> </w:t>
            </w:r>
            <w:proofErr w:type="spellStart"/>
            <w:r w:rsidRPr="00290C0B">
              <w:rPr>
                <w:color w:val="auto"/>
              </w:rPr>
              <w:t>бөлінген</w:t>
            </w:r>
            <w:proofErr w:type="spellEnd"/>
            <w:r w:rsidRPr="00290C0B">
              <w:rPr>
                <w:color w:val="auto"/>
              </w:rPr>
              <w:t xml:space="preserve"> </w:t>
            </w:r>
            <w:proofErr w:type="spellStart"/>
            <w:r w:rsidRPr="00290C0B">
              <w:rPr>
                <w:color w:val="auto"/>
              </w:rPr>
              <w:t>жалпы</w:t>
            </w:r>
            <w:proofErr w:type="spellEnd"/>
            <w:r w:rsidRPr="00290C0B">
              <w:rPr>
                <w:color w:val="auto"/>
              </w:rPr>
              <w:t xml:space="preserve"> сома*</w:t>
            </w:r>
          </w:p>
        </w:tc>
        <w:tc>
          <w:tcPr>
            <w:tcW w:w="414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AC6DB7B" w14:textId="77777777" w:rsidR="00FB4481" w:rsidRPr="00290C0B" w:rsidRDefault="00FB4481" w:rsidP="00FB4481">
            <w:pPr>
              <w:rPr>
                <w:color w:val="auto"/>
              </w:rPr>
            </w:pPr>
          </w:p>
        </w:tc>
      </w:tr>
      <w:tr w:rsidR="00290C0B" w:rsidRPr="00290C0B" w14:paraId="2C1FDFF7" w14:textId="77777777" w:rsidTr="005319D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0D7E8" w14:textId="77777777" w:rsidR="00FB4481" w:rsidRPr="00290C0B" w:rsidRDefault="00FB4481" w:rsidP="00FB4481">
            <w:pPr>
              <w:textAlignment w:val="baseline"/>
              <w:rPr>
                <w:color w:val="auto"/>
              </w:rPr>
            </w:pPr>
            <w:proofErr w:type="spellStart"/>
            <w:r w:rsidRPr="00290C0B">
              <w:rPr>
                <w:color w:val="auto"/>
              </w:rPr>
              <w:t>Қызметтерді</w:t>
            </w:r>
            <w:proofErr w:type="spellEnd"/>
            <w:r w:rsidRPr="00290C0B">
              <w:rPr>
                <w:color w:val="auto"/>
              </w:rPr>
              <w:t xml:space="preserve"> </w:t>
            </w:r>
            <w:proofErr w:type="spellStart"/>
            <w:r w:rsidRPr="00290C0B">
              <w:rPr>
                <w:color w:val="auto"/>
              </w:rPr>
              <w:t>көрсету</w:t>
            </w:r>
            <w:proofErr w:type="spellEnd"/>
            <w:r w:rsidRPr="00290C0B">
              <w:rPr>
                <w:color w:val="auto"/>
              </w:rPr>
              <w:t xml:space="preserve"> </w:t>
            </w:r>
            <w:proofErr w:type="spellStart"/>
            <w:r w:rsidRPr="00290C0B">
              <w:rPr>
                <w:color w:val="auto"/>
              </w:rPr>
              <w:t>мерзімі</w:t>
            </w:r>
            <w:proofErr w:type="spellEnd"/>
            <w:r w:rsidRPr="00290C0B">
              <w:rPr>
                <w:color w:val="auto"/>
              </w:rPr>
              <w:t>*</w:t>
            </w:r>
          </w:p>
        </w:tc>
        <w:tc>
          <w:tcPr>
            <w:tcW w:w="414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7F7E52D" w14:textId="77777777" w:rsidR="00FB4481" w:rsidRPr="00290C0B" w:rsidRDefault="00FB4481" w:rsidP="00FB4481">
            <w:pPr>
              <w:rPr>
                <w:color w:val="auto"/>
              </w:rPr>
            </w:pPr>
          </w:p>
        </w:tc>
      </w:tr>
      <w:tr w:rsidR="00290C0B" w:rsidRPr="00290C0B" w14:paraId="0528E72F" w14:textId="77777777" w:rsidTr="005319D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FE0CB" w14:textId="77777777" w:rsidR="00FB4481" w:rsidRPr="00290C0B" w:rsidRDefault="00FB4481" w:rsidP="00FB4481">
            <w:pPr>
              <w:textAlignment w:val="baseline"/>
              <w:rPr>
                <w:color w:val="auto"/>
              </w:rPr>
            </w:pPr>
            <w:proofErr w:type="spellStart"/>
            <w:r w:rsidRPr="00290C0B">
              <w:rPr>
                <w:color w:val="auto"/>
              </w:rPr>
              <w:lastRenderedPageBreak/>
              <w:t>Қызметтерді</w:t>
            </w:r>
            <w:proofErr w:type="spellEnd"/>
            <w:r w:rsidRPr="00290C0B">
              <w:rPr>
                <w:color w:val="auto"/>
              </w:rPr>
              <w:t xml:space="preserve"> </w:t>
            </w:r>
            <w:proofErr w:type="spellStart"/>
            <w:r w:rsidRPr="00290C0B">
              <w:rPr>
                <w:color w:val="auto"/>
              </w:rPr>
              <w:t>көрсету</w:t>
            </w:r>
            <w:proofErr w:type="spellEnd"/>
            <w:r w:rsidRPr="00290C0B">
              <w:rPr>
                <w:color w:val="auto"/>
              </w:rPr>
              <w:t xml:space="preserve"> </w:t>
            </w:r>
            <w:proofErr w:type="spellStart"/>
            <w:r w:rsidRPr="00290C0B">
              <w:rPr>
                <w:color w:val="auto"/>
              </w:rPr>
              <w:t>орны</w:t>
            </w:r>
            <w:proofErr w:type="spellEnd"/>
            <w:r w:rsidRPr="00290C0B">
              <w:rPr>
                <w:color w:val="auto"/>
              </w:rPr>
              <w:t>*</w:t>
            </w:r>
          </w:p>
        </w:tc>
        <w:tc>
          <w:tcPr>
            <w:tcW w:w="414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0BFB252" w14:textId="77777777" w:rsidR="00FB4481" w:rsidRPr="00290C0B" w:rsidRDefault="00FB4481" w:rsidP="00FB4481">
            <w:pPr>
              <w:rPr>
                <w:color w:val="auto"/>
              </w:rPr>
            </w:pPr>
          </w:p>
        </w:tc>
      </w:tr>
      <w:tr w:rsidR="00290C0B" w:rsidRPr="00290C0B" w14:paraId="323ED70B" w14:textId="77777777" w:rsidTr="005319D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99F10" w14:textId="77777777" w:rsidR="00FB4481" w:rsidRPr="00290C0B" w:rsidRDefault="00FB4481" w:rsidP="00FB4481">
            <w:pPr>
              <w:textAlignment w:val="baseline"/>
              <w:rPr>
                <w:color w:val="auto"/>
              </w:rPr>
            </w:pPr>
            <w:proofErr w:type="spellStart"/>
            <w:r w:rsidRPr="00290C0B">
              <w:rPr>
                <w:color w:val="auto"/>
              </w:rPr>
              <w:t>Аванстық</w:t>
            </w:r>
            <w:proofErr w:type="spellEnd"/>
            <w:r w:rsidRPr="00290C0B">
              <w:rPr>
                <w:color w:val="auto"/>
              </w:rPr>
              <w:t xml:space="preserve"> </w:t>
            </w:r>
            <w:proofErr w:type="spellStart"/>
            <w:r w:rsidRPr="00290C0B">
              <w:rPr>
                <w:color w:val="auto"/>
              </w:rPr>
              <w:t>төлем</w:t>
            </w:r>
            <w:proofErr w:type="spellEnd"/>
            <w:r w:rsidRPr="00290C0B">
              <w:rPr>
                <w:color w:val="auto"/>
              </w:rPr>
              <w:t xml:space="preserve"> </w:t>
            </w:r>
            <w:proofErr w:type="spellStart"/>
            <w:r w:rsidRPr="00290C0B">
              <w:rPr>
                <w:color w:val="auto"/>
              </w:rPr>
              <w:t>мөлшері</w:t>
            </w:r>
            <w:proofErr w:type="spellEnd"/>
            <w:r w:rsidRPr="00290C0B">
              <w:rPr>
                <w:color w:val="auto"/>
              </w:rPr>
              <w:t>*</w:t>
            </w:r>
          </w:p>
        </w:tc>
        <w:tc>
          <w:tcPr>
            <w:tcW w:w="414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697E9FF" w14:textId="77777777" w:rsidR="00FB4481" w:rsidRDefault="00FB4481" w:rsidP="00FB4481">
            <w:pPr>
              <w:rPr>
                <w:color w:val="auto"/>
              </w:rPr>
            </w:pPr>
          </w:p>
          <w:p w14:paraId="3CF8DCE3" w14:textId="77777777" w:rsidR="00C35804" w:rsidRPr="00290C0B" w:rsidRDefault="00C35804" w:rsidP="00FB4481">
            <w:pPr>
              <w:rPr>
                <w:color w:val="auto"/>
              </w:rPr>
            </w:pPr>
          </w:p>
        </w:tc>
      </w:tr>
      <w:tr w:rsidR="00C35804" w:rsidRPr="00290C0B" w14:paraId="766B6197" w14:textId="77777777" w:rsidTr="005319D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CC8E06" w14:textId="77777777" w:rsidR="00C35804" w:rsidRPr="00290C0B" w:rsidRDefault="00C35804" w:rsidP="00FB4481">
            <w:pPr>
              <w:textAlignment w:val="baseline"/>
              <w:rPr>
                <w:color w:val="auto"/>
              </w:rPr>
            </w:pPr>
            <w:proofErr w:type="spellStart"/>
            <w:r w:rsidRPr="00290C0B">
              <w:rPr>
                <w:color w:val="auto"/>
              </w:rPr>
              <w:t>Кепілдік</w:t>
            </w:r>
            <w:proofErr w:type="spellEnd"/>
            <w:r w:rsidRPr="00290C0B">
              <w:rPr>
                <w:color w:val="auto"/>
              </w:rPr>
              <w:t xml:space="preserve"> </w:t>
            </w:r>
            <w:proofErr w:type="spellStart"/>
            <w:r w:rsidRPr="00290C0B">
              <w:rPr>
                <w:color w:val="auto"/>
              </w:rPr>
              <w:t>мерзімі</w:t>
            </w:r>
            <w:proofErr w:type="spellEnd"/>
            <w:r w:rsidRPr="00290C0B">
              <w:rPr>
                <w:color w:val="auto"/>
              </w:rPr>
              <w:t xml:space="preserve"> (</w:t>
            </w:r>
            <w:proofErr w:type="spellStart"/>
            <w:r w:rsidRPr="00290C0B">
              <w:rPr>
                <w:color w:val="auto"/>
              </w:rPr>
              <w:t>айлар</w:t>
            </w:r>
            <w:proofErr w:type="spellEnd"/>
            <w:r w:rsidRPr="00290C0B">
              <w:rPr>
                <w:color w:val="auto"/>
              </w:rPr>
              <w:t>)</w:t>
            </w:r>
          </w:p>
        </w:tc>
        <w:tc>
          <w:tcPr>
            <w:tcW w:w="4140" w:type="pct"/>
            <w:gridSpan w:val="2"/>
            <w:tcBorders>
              <w:top w:val="nil"/>
              <w:left w:val="nil"/>
              <w:bottom w:val="single" w:sz="8" w:space="0" w:color="auto"/>
              <w:right w:val="single" w:sz="8" w:space="0" w:color="auto"/>
            </w:tcBorders>
            <w:tcMar>
              <w:top w:w="0" w:type="dxa"/>
              <w:left w:w="108" w:type="dxa"/>
              <w:bottom w:w="0" w:type="dxa"/>
              <w:right w:w="108" w:type="dxa"/>
            </w:tcMar>
          </w:tcPr>
          <w:p w14:paraId="55714B87" w14:textId="77777777" w:rsidR="00C35804" w:rsidRDefault="00C35804" w:rsidP="00FB4481">
            <w:pPr>
              <w:rPr>
                <w:color w:val="auto"/>
              </w:rPr>
            </w:pPr>
          </w:p>
        </w:tc>
      </w:tr>
      <w:tr w:rsidR="005E4A2F" w:rsidRPr="00290C0B" w14:paraId="4534169F" w14:textId="77777777" w:rsidTr="005E4A2F">
        <w:trPr>
          <w:trHeight w:val="335"/>
          <w:jc w:val="center"/>
        </w:trPr>
        <w:tc>
          <w:tcPr>
            <w:tcW w:w="860" w:type="pct"/>
            <w:vMerge w:val="restart"/>
            <w:tcBorders>
              <w:top w:val="nil"/>
              <w:left w:val="single" w:sz="8" w:space="0" w:color="auto"/>
              <w:right w:val="single" w:sz="8" w:space="0" w:color="auto"/>
            </w:tcBorders>
            <w:tcMar>
              <w:top w:w="0" w:type="dxa"/>
              <w:left w:w="108" w:type="dxa"/>
              <w:bottom w:w="0" w:type="dxa"/>
              <w:right w:w="108" w:type="dxa"/>
            </w:tcMar>
            <w:hideMark/>
          </w:tcPr>
          <w:p w14:paraId="108BDF1C" w14:textId="77777777" w:rsidR="005E4A2F" w:rsidRPr="00290C0B" w:rsidRDefault="005E4A2F" w:rsidP="00FB4481">
            <w:pPr>
              <w:textAlignment w:val="baseline"/>
              <w:rPr>
                <w:color w:val="auto"/>
              </w:rPr>
            </w:pPr>
            <w:proofErr w:type="spellStart"/>
            <w:r w:rsidRPr="00C35804">
              <w:rPr>
                <w:color w:val="auto"/>
              </w:rPr>
              <w:t>Талап</w:t>
            </w:r>
            <w:proofErr w:type="spellEnd"/>
            <w:r w:rsidRPr="00C35804">
              <w:rPr>
                <w:color w:val="auto"/>
              </w:rPr>
              <w:t xml:space="preserve"> </w:t>
            </w:r>
            <w:proofErr w:type="spellStart"/>
            <w:r w:rsidRPr="00C35804">
              <w:rPr>
                <w:color w:val="auto"/>
              </w:rPr>
              <w:t>етілетін</w:t>
            </w:r>
            <w:proofErr w:type="spellEnd"/>
            <w:r w:rsidRPr="00C35804">
              <w:rPr>
                <w:color w:val="auto"/>
              </w:rPr>
              <w:t xml:space="preserve"> </w:t>
            </w:r>
            <w:proofErr w:type="spellStart"/>
            <w:r w:rsidRPr="00C35804">
              <w:rPr>
                <w:color w:val="auto"/>
              </w:rPr>
              <w:t>сипаттамалардың</w:t>
            </w:r>
            <w:proofErr w:type="spellEnd"/>
            <w:r w:rsidRPr="00C35804">
              <w:rPr>
                <w:color w:val="auto"/>
              </w:rPr>
              <w:t xml:space="preserve">, </w:t>
            </w:r>
            <w:proofErr w:type="spellStart"/>
            <w:r w:rsidRPr="00C35804">
              <w:rPr>
                <w:color w:val="auto"/>
              </w:rPr>
              <w:t>параметрлердің</w:t>
            </w:r>
            <w:proofErr w:type="spellEnd"/>
            <w:r w:rsidRPr="00C35804">
              <w:rPr>
                <w:color w:val="auto"/>
              </w:rPr>
              <w:t xml:space="preserve"> </w:t>
            </w:r>
            <w:proofErr w:type="spellStart"/>
            <w:r w:rsidRPr="00C35804">
              <w:rPr>
                <w:color w:val="auto"/>
              </w:rPr>
              <w:t>және</w:t>
            </w:r>
            <w:proofErr w:type="spellEnd"/>
            <w:r w:rsidRPr="00C35804">
              <w:rPr>
                <w:color w:val="auto"/>
              </w:rPr>
              <w:t xml:space="preserve"> </w:t>
            </w:r>
            <w:proofErr w:type="spellStart"/>
            <w:r w:rsidRPr="00C35804">
              <w:rPr>
                <w:color w:val="auto"/>
              </w:rPr>
              <w:t>өзге</w:t>
            </w:r>
            <w:proofErr w:type="spellEnd"/>
            <w:r w:rsidRPr="00C35804">
              <w:rPr>
                <w:color w:val="auto"/>
              </w:rPr>
              <w:t xml:space="preserve"> де </w:t>
            </w:r>
            <w:proofErr w:type="spellStart"/>
            <w:r w:rsidRPr="00C35804">
              <w:rPr>
                <w:color w:val="auto"/>
              </w:rPr>
              <w:t>бастапқы</w:t>
            </w:r>
            <w:proofErr w:type="spellEnd"/>
            <w:r w:rsidRPr="00C35804">
              <w:rPr>
                <w:color w:val="auto"/>
              </w:rPr>
              <w:t xml:space="preserve"> </w:t>
            </w:r>
            <w:proofErr w:type="spellStart"/>
            <w:r w:rsidRPr="00C35804">
              <w:rPr>
                <w:color w:val="auto"/>
              </w:rPr>
              <w:t>деректердің</w:t>
            </w:r>
            <w:proofErr w:type="spellEnd"/>
            <w:r w:rsidRPr="00C35804">
              <w:rPr>
                <w:color w:val="auto"/>
              </w:rPr>
              <w:t xml:space="preserve"> </w:t>
            </w:r>
            <w:proofErr w:type="spellStart"/>
            <w:r w:rsidRPr="00C35804">
              <w:rPr>
                <w:color w:val="auto"/>
              </w:rPr>
              <w:t>сипаттамасы</w:t>
            </w:r>
            <w:proofErr w:type="spellEnd"/>
            <w:r w:rsidRPr="00C35804">
              <w:rPr>
                <w:color w:val="auto"/>
              </w:rPr>
              <w:t>:</w:t>
            </w:r>
          </w:p>
        </w:tc>
        <w:tc>
          <w:tcPr>
            <w:tcW w:w="940" w:type="pct"/>
            <w:tcBorders>
              <w:top w:val="nil"/>
              <w:left w:val="nil"/>
              <w:bottom w:val="single" w:sz="4" w:space="0" w:color="auto"/>
              <w:right w:val="single" w:sz="4" w:space="0" w:color="auto"/>
            </w:tcBorders>
            <w:tcMar>
              <w:top w:w="0" w:type="dxa"/>
              <w:left w:w="108" w:type="dxa"/>
              <w:bottom w:w="0" w:type="dxa"/>
              <w:right w:w="108" w:type="dxa"/>
            </w:tcMar>
            <w:hideMark/>
          </w:tcPr>
          <w:p w14:paraId="60FAF562" w14:textId="77777777" w:rsidR="005E4A2F" w:rsidRDefault="005E4A2F" w:rsidP="00023942">
            <w:pPr>
              <w:rPr>
                <w:color w:val="auto"/>
                <w:highlight w:val="yellow"/>
              </w:rPr>
            </w:pPr>
            <w:proofErr w:type="spellStart"/>
            <w:r>
              <w:rPr>
                <w:color w:val="auto"/>
              </w:rPr>
              <w:t>Төлсипат</w:t>
            </w:r>
            <w:proofErr w:type="spellEnd"/>
            <w:r>
              <w:rPr>
                <w:color w:val="auto"/>
              </w:rPr>
              <w:t xml:space="preserve"> </w:t>
            </w:r>
            <w:proofErr w:type="spellStart"/>
            <w:r>
              <w:rPr>
                <w:color w:val="auto"/>
              </w:rPr>
              <w:t>атауы</w:t>
            </w:r>
            <w:proofErr w:type="spellEnd"/>
          </w:p>
        </w:tc>
        <w:tc>
          <w:tcPr>
            <w:tcW w:w="3200" w:type="pct"/>
            <w:tcBorders>
              <w:top w:val="nil"/>
              <w:left w:val="single" w:sz="4" w:space="0" w:color="auto"/>
              <w:bottom w:val="single" w:sz="4" w:space="0" w:color="auto"/>
              <w:right w:val="single" w:sz="8" w:space="0" w:color="auto"/>
            </w:tcBorders>
          </w:tcPr>
          <w:p w14:paraId="16A4A3FE" w14:textId="77777777" w:rsidR="005E4A2F" w:rsidRDefault="005E4A2F" w:rsidP="00023942">
            <w:pPr>
              <w:rPr>
                <w:color w:val="auto"/>
                <w:highlight w:val="yellow"/>
              </w:rPr>
            </w:pPr>
            <w:proofErr w:type="spellStart"/>
            <w:r>
              <w:rPr>
                <w:color w:val="auto"/>
              </w:rPr>
              <w:t>Мәні</w:t>
            </w:r>
            <w:proofErr w:type="spellEnd"/>
          </w:p>
        </w:tc>
      </w:tr>
      <w:tr w:rsidR="005E4A2F" w:rsidRPr="00844C9B" w14:paraId="4AFD1E12" w14:textId="77777777" w:rsidTr="005E4A2F">
        <w:trPr>
          <w:trHeight w:val="385"/>
          <w:jc w:val="center"/>
        </w:trPr>
        <w:tc>
          <w:tcPr>
            <w:tcW w:w="860" w:type="pct"/>
            <w:vMerge/>
            <w:tcBorders>
              <w:left w:val="single" w:sz="8" w:space="0" w:color="auto"/>
              <w:right w:val="single" w:sz="8" w:space="0" w:color="auto"/>
            </w:tcBorders>
            <w:tcMar>
              <w:top w:w="0" w:type="dxa"/>
              <w:left w:w="108" w:type="dxa"/>
              <w:bottom w:w="0" w:type="dxa"/>
              <w:right w:w="108" w:type="dxa"/>
            </w:tcMar>
          </w:tcPr>
          <w:p w14:paraId="7A54B94F" w14:textId="77777777" w:rsidR="005E4A2F" w:rsidRPr="00C35804" w:rsidRDefault="005E4A2F" w:rsidP="00FB4481">
            <w:pPr>
              <w:textAlignment w:val="baseline"/>
              <w:rPr>
                <w:color w:val="auto"/>
              </w:rPr>
            </w:pPr>
          </w:p>
        </w:tc>
        <w:tc>
          <w:tcPr>
            <w:tcW w:w="940"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1F560CF4" w14:textId="77777777" w:rsidR="005E4A2F" w:rsidRPr="005E4A2F" w:rsidRDefault="005E4A2F" w:rsidP="005E4A2F">
            <w:pPr>
              <w:pStyle w:val="a6"/>
              <w:ind w:left="0"/>
              <w:rPr>
                <w:rFonts w:ascii="Times New Roman" w:hAnsi="Times New Roman" w:cs="Times New Roman"/>
                <w:sz w:val="24"/>
                <w:szCs w:val="24"/>
              </w:rPr>
            </w:pPr>
            <w:r w:rsidRPr="005E4A2F">
              <w:rPr>
                <w:rFonts w:ascii="Times New Roman" w:hAnsi="Times New Roman" w:cs="Times New Roman"/>
                <w:sz w:val="24"/>
                <w:szCs w:val="24"/>
                <w:lang w:val="en-US"/>
              </w:rPr>
              <w:t xml:space="preserve">1. </w:t>
            </w:r>
            <w:r w:rsidRPr="005E4A2F">
              <w:rPr>
                <w:rFonts w:ascii="Times New Roman" w:hAnsi="Times New Roman" w:cs="Times New Roman"/>
                <w:sz w:val="24"/>
                <w:szCs w:val="24"/>
                <w:lang w:val="kk-KZ"/>
              </w:rPr>
              <w:t>КІРІСПЕ</w:t>
            </w:r>
          </w:p>
        </w:tc>
        <w:tc>
          <w:tcPr>
            <w:tcW w:w="3200" w:type="pct"/>
            <w:tcBorders>
              <w:top w:val="single" w:sz="4" w:space="0" w:color="auto"/>
              <w:left w:val="single" w:sz="4" w:space="0" w:color="auto"/>
              <w:bottom w:val="single" w:sz="4" w:space="0" w:color="auto"/>
              <w:right w:val="single" w:sz="8" w:space="0" w:color="auto"/>
            </w:tcBorders>
          </w:tcPr>
          <w:p w14:paraId="4CD60EA8" w14:textId="5BF98896" w:rsidR="005E4A2F" w:rsidRPr="005E4A2F" w:rsidRDefault="008D6056" w:rsidP="00023942">
            <w:pPr>
              <w:pStyle w:val="aa"/>
              <w:jc w:val="both"/>
              <w:rPr>
                <w:rFonts w:ascii="Times New Roman" w:hAnsi="Times New Roman" w:cs="Times New Roman"/>
                <w:color w:val="FF0000"/>
                <w:sz w:val="24"/>
                <w:szCs w:val="24"/>
                <w:lang w:val="kk-KZ"/>
              </w:rPr>
            </w:pPr>
            <w:r w:rsidRPr="008D6056">
              <w:rPr>
                <w:rFonts w:ascii="Times New Roman" w:hAnsi="Times New Roman" w:cs="Times New Roman"/>
                <w:sz w:val="24"/>
                <w:szCs w:val="24"/>
                <w:lang w:val="kk-KZ"/>
              </w:rPr>
              <w:t>Бұл техникалық ерекшелік "Cisco" компаниясы өндірген коммутация жабдығын (бұдан әрі – жүйе) қоса алғанда, "Harmonic" компаниясы өндірген кодтау және мультиплекстеу жабдығы кешенін техникалық қолдау қызметін сатып алу үшін әзірленген. Жүйе көп бағдарламалы көлік ағындарын қалыптастыруға және DVB-S2/ MPEG-4 стандартында стандартты (SD) және жоғары (HD) ажыратымдылықтағы спутниктік байланыс құралдары арқылы теледидар мен дыбыстық бағдарламаларды таратуға арналған. Техникалық қолдауды ұйымдастыру жүйені пайдалану кезінде туындайтын проблемаларды шешуде техникалық көмек көрсетуді және Harmonic компаниясы шығарған бағдарламалық қамтамасыз етуді (бұдан әрі – БҚ) сүйемелдеуді қамтиды. Қызметті жеткізу "Қазтелерадио" АҚ "Ұлттық жерсеріктік телерадио хабарларын тарату дирекциясы" филиалына (бұдан әрі – Тапсырыс беруші) мына мекен-жай бойынша жүзеге асырылады: Орал қаласының техникалық орталығы, Сыдықов көшесі 1/4</w:t>
            </w:r>
          </w:p>
        </w:tc>
      </w:tr>
      <w:tr w:rsidR="005E4A2F" w:rsidRPr="00844C9B" w14:paraId="7E760975" w14:textId="77777777" w:rsidTr="005E4A2F">
        <w:trPr>
          <w:trHeight w:val="351"/>
          <w:jc w:val="center"/>
        </w:trPr>
        <w:tc>
          <w:tcPr>
            <w:tcW w:w="860" w:type="pct"/>
            <w:vMerge/>
            <w:tcBorders>
              <w:left w:val="single" w:sz="8" w:space="0" w:color="auto"/>
              <w:right w:val="single" w:sz="8" w:space="0" w:color="auto"/>
            </w:tcBorders>
            <w:tcMar>
              <w:top w:w="0" w:type="dxa"/>
              <w:left w:w="108" w:type="dxa"/>
              <w:bottom w:w="0" w:type="dxa"/>
              <w:right w:w="108" w:type="dxa"/>
            </w:tcMar>
          </w:tcPr>
          <w:p w14:paraId="6B77669D" w14:textId="77777777" w:rsidR="005E4A2F" w:rsidRPr="008D6056" w:rsidRDefault="005E4A2F" w:rsidP="00FB4481">
            <w:pPr>
              <w:textAlignment w:val="baseline"/>
              <w:rPr>
                <w:color w:val="auto"/>
                <w:lang w:val="kk-KZ"/>
              </w:rPr>
            </w:pPr>
          </w:p>
        </w:tc>
        <w:tc>
          <w:tcPr>
            <w:tcW w:w="940"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5EA87936" w14:textId="77777777" w:rsidR="005E4A2F" w:rsidRPr="005E4A2F" w:rsidRDefault="005E4A2F" w:rsidP="00023942">
            <w:pPr>
              <w:rPr>
                <w:color w:val="auto"/>
              </w:rPr>
            </w:pPr>
            <w:r w:rsidRPr="005E4A2F">
              <w:rPr>
                <w:color w:val="auto"/>
              </w:rPr>
              <w:t>2. ҚЫЗМЕТТЕРГЕ ҚОЙЫЛАТЫН ТАЛАПТАР</w:t>
            </w:r>
          </w:p>
        </w:tc>
        <w:tc>
          <w:tcPr>
            <w:tcW w:w="3200" w:type="pct"/>
            <w:tcBorders>
              <w:top w:val="single" w:sz="4" w:space="0" w:color="auto"/>
              <w:left w:val="single" w:sz="4" w:space="0" w:color="auto"/>
              <w:bottom w:val="single" w:sz="4" w:space="0" w:color="auto"/>
              <w:right w:val="single" w:sz="8" w:space="0" w:color="auto"/>
            </w:tcBorders>
          </w:tcPr>
          <w:p w14:paraId="79249E6F" w14:textId="77777777" w:rsidR="008D6056" w:rsidRPr="00C92E82" w:rsidRDefault="008D6056" w:rsidP="008D6056">
            <w:pPr>
              <w:pStyle w:val="aa"/>
              <w:jc w:val="both"/>
              <w:rPr>
                <w:rFonts w:ascii="Times New Roman" w:hAnsi="Times New Roman" w:cs="Times New Roman"/>
                <w:sz w:val="24"/>
                <w:szCs w:val="24"/>
                <w:lang w:val="kk-KZ"/>
              </w:rPr>
            </w:pPr>
            <w:r w:rsidRPr="00C92E82">
              <w:rPr>
                <w:rFonts w:ascii="Times New Roman" w:hAnsi="Times New Roman" w:cs="Times New Roman"/>
                <w:sz w:val="24"/>
                <w:szCs w:val="24"/>
                <w:lang w:val="kk-KZ"/>
              </w:rPr>
              <w:t>Әлеуетті өнім беруші көрсететін техникалық қолдау (бұдан әрі-ТК) деңгейі жүйенің штаттық жұмысын қамтамасыз ету үшін қажетті деңгейден төмен емес.</w:t>
            </w:r>
          </w:p>
          <w:p w14:paraId="0CDEF4AD" w14:textId="77777777" w:rsidR="008D6056" w:rsidRPr="00C92E82" w:rsidRDefault="008D6056" w:rsidP="008D6056">
            <w:pPr>
              <w:pStyle w:val="aa"/>
              <w:jc w:val="both"/>
              <w:rPr>
                <w:rFonts w:ascii="Times New Roman" w:hAnsi="Times New Roman" w:cs="Times New Roman"/>
                <w:sz w:val="24"/>
                <w:szCs w:val="24"/>
                <w:lang w:val="kk-KZ"/>
              </w:rPr>
            </w:pPr>
            <w:r w:rsidRPr="00C92E82">
              <w:rPr>
                <w:rFonts w:ascii="Times New Roman" w:hAnsi="Times New Roman" w:cs="Times New Roman"/>
                <w:sz w:val="24"/>
                <w:szCs w:val="24"/>
                <w:lang w:val="kk-KZ"/>
              </w:rPr>
              <w:t>ТК қашықтықтан да, жүйенің орналасқан жері бойынша да көрсетілуі керек (қажет болған жағдайда).</w:t>
            </w:r>
          </w:p>
          <w:p w14:paraId="605D3722" w14:textId="77777777" w:rsidR="008D6056" w:rsidRPr="00C92E82" w:rsidRDefault="008D6056" w:rsidP="008D6056">
            <w:pPr>
              <w:pStyle w:val="aa"/>
              <w:jc w:val="both"/>
              <w:rPr>
                <w:rFonts w:ascii="Times New Roman" w:hAnsi="Times New Roman" w:cs="Times New Roman"/>
                <w:sz w:val="24"/>
                <w:szCs w:val="24"/>
                <w:lang w:val="kk-KZ"/>
              </w:rPr>
            </w:pPr>
            <w:r w:rsidRPr="00C92E82">
              <w:rPr>
                <w:rFonts w:ascii="Times New Roman" w:hAnsi="Times New Roman" w:cs="Times New Roman"/>
                <w:sz w:val="24"/>
                <w:szCs w:val="24"/>
                <w:lang w:val="kk-KZ"/>
              </w:rPr>
              <w:t>Техникалық қолдау қызметі мыналарды қамтуы керек:</w:t>
            </w:r>
          </w:p>
          <w:p w14:paraId="73190C95" w14:textId="77777777" w:rsidR="008D6056" w:rsidRPr="00C92E82" w:rsidRDefault="008D6056" w:rsidP="008D6056">
            <w:pPr>
              <w:pStyle w:val="aa"/>
              <w:jc w:val="both"/>
              <w:rPr>
                <w:rFonts w:ascii="Times New Roman" w:hAnsi="Times New Roman" w:cs="Times New Roman"/>
                <w:sz w:val="24"/>
                <w:szCs w:val="24"/>
                <w:lang w:val="kk-KZ"/>
              </w:rPr>
            </w:pPr>
            <w:r w:rsidRPr="00C92E82">
              <w:rPr>
                <w:rFonts w:ascii="Times New Roman" w:hAnsi="Times New Roman" w:cs="Times New Roman"/>
                <w:sz w:val="24"/>
                <w:szCs w:val="24"/>
                <w:lang w:val="kk-KZ"/>
              </w:rPr>
              <w:t>бойынша белсенді қателердің жай-күйін мониторингтеу;</w:t>
            </w:r>
          </w:p>
          <w:p w14:paraId="2304AC4A" w14:textId="77777777" w:rsidR="008D6056" w:rsidRPr="00C92E82" w:rsidRDefault="008D6056" w:rsidP="008D6056">
            <w:pPr>
              <w:pStyle w:val="aa"/>
              <w:jc w:val="both"/>
              <w:rPr>
                <w:rFonts w:ascii="Times New Roman" w:hAnsi="Times New Roman" w:cs="Times New Roman"/>
                <w:sz w:val="24"/>
                <w:szCs w:val="24"/>
                <w:lang w:val="kk-KZ"/>
              </w:rPr>
            </w:pPr>
            <w:r w:rsidRPr="00C92E82">
              <w:rPr>
                <w:rFonts w:ascii="Times New Roman" w:hAnsi="Times New Roman" w:cs="Times New Roman"/>
                <w:sz w:val="24"/>
                <w:szCs w:val="24"/>
                <w:lang w:val="kk-KZ"/>
              </w:rPr>
              <w:t>бойынша белсенді қателерді жою;</w:t>
            </w:r>
          </w:p>
          <w:p w14:paraId="0552459D" w14:textId="77777777" w:rsidR="008D6056" w:rsidRPr="00C92E82" w:rsidRDefault="008D6056" w:rsidP="008D6056">
            <w:pPr>
              <w:pStyle w:val="aa"/>
              <w:jc w:val="both"/>
              <w:rPr>
                <w:rFonts w:ascii="Times New Roman" w:hAnsi="Times New Roman" w:cs="Times New Roman"/>
                <w:sz w:val="24"/>
                <w:szCs w:val="24"/>
                <w:lang w:val="kk-KZ"/>
              </w:rPr>
            </w:pPr>
            <w:r w:rsidRPr="00C92E82">
              <w:rPr>
                <w:rFonts w:ascii="Times New Roman" w:hAnsi="Times New Roman" w:cs="Times New Roman"/>
                <w:sz w:val="24"/>
                <w:szCs w:val="24"/>
                <w:lang w:val="kk-KZ"/>
              </w:rPr>
              <w:t>арналық жоспардың өзгеруіне байланысты жұмыстарды жүргізу жағдайларында БҚ конфигурациясы;</w:t>
            </w:r>
          </w:p>
          <w:p w14:paraId="40454A63" w14:textId="77777777" w:rsidR="008D6056" w:rsidRPr="00C92E82" w:rsidRDefault="008D6056" w:rsidP="008D6056">
            <w:pPr>
              <w:pStyle w:val="aa"/>
              <w:jc w:val="both"/>
              <w:rPr>
                <w:rFonts w:ascii="Times New Roman" w:hAnsi="Times New Roman" w:cs="Times New Roman"/>
                <w:sz w:val="24"/>
                <w:szCs w:val="24"/>
                <w:lang w:val="kk-KZ"/>
              </w:rPr>
            </w:pPr>
            <w:r w:rsidRPr="00C92E82">
              <w:rPr>
                <w:rFonts w:ascii="Times New Roman" w:hAnsi="Times New Roman" w:cs="Times New Roman"/>
                <w:sz w:val="24"/>
                <w:szCs w:val="24"/>
                <w:lang w:val="kk-KZ"/>
              </w:rPr>
              <w:t>Бойынша техникалық кеңестер:</w:t>
            </w:r>
          </w:p>
          <w:p w14:paraId="3D439434" w14:textId="77777777" w:rsidR="008D6056" w:rsidRPr="00C92E82" w:rsidRDefault="008D6056" w:rsidP="008D6056">
            <w:pPr>
              <w:pStyle w:val="aa"/>
              <w:jc w:val="both"/>
              <w:rPr>
                <w:rFonts w:ascii="Times New Roman" w:hAnsi="Times New Roman" w:cs="Times New Roman"/>
                <w:sz w:val="24"/>
                <w:szCs w:val="24"/>
                <w:lang w:val="kk-KZ"/>
              </w:rPr>
            </w:pPr>
            <w:r w:rsidRPr="00C92E82">
              <w:rPr>
                <w:rFonts w:ascii="Times New Roman" w:hAnsi="Times New Roman" w:cs="Times New Roman"/>
                <w:sz w:val="24"/>
                <w:szCs w:val="24"/>
                <w:lang w:val="kk-KZ"/>
              </w:rPr>
              <w:t>жүйенің істен шығуынан кейін диагностика жүргізу;</w:t>
            </w:r>
          </w:p>
          <w:p w14:paraId="6499595E" w14:textId="77777777" w:rsidR="008D6056" w:rsidRPr="00C92E82" w:rsidRDefault="008D6056" w:rsidP="008D6056">
            <w:pPr>
              <w:pStyle w:val="aa"/>
              <w:jc w:val="both"/>
              <w:rPr>
                <w:rFonts w:ascii="Times New Roman" w:hAnsi="Times New Roman" w:cs="Times New Roman"/>
                <w:sz w:val="24"/>
                <w:szCs w:val="24"/>
                <w:lang w:val="kk-KZ"/>
              </w:rPr>
            </w:pPr>
            <w:r w:rsidRPr="00C92E82">
              <w:rPr>
                <w:rFonts w:ascii="Times New Roman" w:hAnsi="Times New Roman" w:cs="Times New Roman"/>
                <w:sz w:val="24"/>
                <w:szCs w:val="24"/>
                <w:lang w:val="kk-KZ"/>
              </w:rPr>
              <w:t>жаңа бағдарламалық жасақтаманы орнату, жаңарту және конфигурациялау;</w:t>
            </w:r>
          </w:p>
          <w:p w14:paraId="6A065A1D" w14:textId="77777777" w:rsidR="008D6056" w:rsidRPr="00C92E82" w:rsidRDefault="008D6056" w:rsidP="008D6056">
            <w:pPr>
              <w:pStyle w:val="aa"/>
              <w:jc w:val="both"/>
              <w:rPr>
                <w:rFonts w:ascii="Times New Roman" w:hAnsi="Times New Roman" w:cs="Times New Roman"/>
                <w:sz w:val="24"/>
                <w:szCs w:val="24"/>
                <w:lang w:val="kk-KZ"/>
              </w:rPr>
            </w:pPr>
            <w:r w:rsidRPr="00C92E82">
              <w:rPr>
                <w:rFonts w:ascii="Times New Roman" w:hAnsi="Times New Roman" w:cs="Times New Roman"/>
                <w:sz w:val="24"/>
                <w:szCs w:val="24"/>
                <w:lang w:val="kk-KZ"/>
              </w:rPr>
              <w:t>жүйесіне кіретін Бағдарламалық;</w:t>
            </w:r>
          </w:p>
          <w:p w14:paraId="10BC0B1E" w14:textId="77777777" w:rsidR="008D6056" w:rsidRPr="00C92E82" w:rsidRDefault="008D6056" w:rsidP="008D6056">
            <w:pPr>
              <w:pStyle w:val="aa"/>
              <w:jc w:val="both"/>
              <w:rPr>
                <w:rFonts w:ascii="Times New Roman" w:hAnsi="Times New Roman" w:cs="Times New Roman"/>
                <w:sz w:val="24"/>
                <w:szCs w:val="24"/>
                <w:lang w:val="kk-KZ"/>
              </w:rPr>
            </w:pPr>
            <w:r w:rsidRPr="00C92E82">
              <w:rPr>
                <w:rFonts w:ascii="Times New Roman" w:hAnsi="Times New Roman" w:cs="Times New Roman"/>
                <w:sz w:val="24"/>
                <w:szCs w:val="24"/>
                <w:lang w:val="kk-KZ"/>
              </w:rPr>
              <w:t>кешеннің сапасы мен сенімділігін жақсарту.</w:t>
            </w:r>
          </w:p>
          <w:p w14:paraId="190325B0" w14:textId="77777777" w:rsidR="008D6056" w:rsidRPr="00C92E82" w:rsidRDefault="008D6056" w:rsidP="008D6056">
            <w:pPr>
              <w:pStyle w:val="aa"/>
              <w:jc w:val="both"/>
              <w:rPr>
                <w:rFonts w:ascii="Times New Roman" w:hAnsi="Times New Roman" w:cs="Times New Roman"/>
                <w:sz w:val="24"/>
                <w:szCs w:val="24"/>
                <w:lang w:val="kk-KZ"/>
              </w:rPr>
            </w:pPr>
          </w:p>
          <w:p w14:paraId="448D5EAE" w14:textId="28C995B9" w:rsidR="005E4A2F" w:rsidRPr="005E4A2F" w:rsidRDefault="008D6056" w:rsidP="008D6056">
            <w:pPr>
              <w:pStyle w:val="aa"/>
              <w:jc w:val="both"/>
              <w:rPr>
                <w:rFonts w:ascii="Times New Roman" w:hAnsi="Times New Roman" w:cs="Times New Roman"/>
                <w:color w:val="FF0000"/>
                <w:sz w:val="24"/>
                <w:szCs w:val="24"/>
                <w:lang w:val="kk-KZ"/>
              </w:rPr>
            </w:pPr>
            <w:r w:rsidRPr="00C92E82">
              <w:rPr>
                <w:rFonts w:ascii="Times New Roman" w:hAnsi="Times New Roman" w:cs="Times New Roman"/>
                <w:sz w:val="24"/>
                <w:szCs w:val="24"/>
                <w:lang w:val="kk-KZ"/>
              </w:rPr>
              <w:t>Тапсырыс берушінің барлық өтініштері (өтінімдері) 3-бөлімге сәйкес өңделуі тиіс.</w:t>
            </w:r>
          </w:p>
        </w:tc>
      </w:tr>
      <w:tr w:rsidR="005E4A2F" w:rsidRPr="00844C9B" w14:paraId="5CCD299E" w14:textId="77777777" w:rsidTr="005E4A2F">
        <w:trPr>
          <w:trHeight w:val="284"/>
          <w:jc w:val="center"/>
        </w:trPr>
        <w:tc>
          <w:tcPr>
            <w:tcW w:w="860" w:type="pct"/>
            <w:vMerge/>
            <w:tcBorders>
              <w:left w:val="single" w:sz="8" w:space="0" w:color="auto"/>
              <w:right w:val="single" w:sz="8" w:space="0" w:color="auto"/>
            </w:tcBorders>
            <w:tcMar>
              <w:top w:w="0" w:type="dxa"/>
              <w:left w:w="108" w:type="dxa"/>
              <w:bottom w:w="0" w:type="dxa"/>
              <w:right w:w="108" w:type="dxa"/>
            </w:tcMar>
          </w:tcPr>
          <w:p w14:paraId="1155BBF4" w14:textId="77777777" w:rsidR="005E4A2F" w:rsidRPr="005E4A2F" w:rsidRDefault="005E4A2F" w:rsidP="00FB4481">
            <w:pPr>
              <w:textAlignment w:val="baseline"/>
              <w:rPr>
                <w:color w:val="auto"/>
                <w:lang w:val="kk-KZ"/>
              </w:rPr>
            </w:pPr>
          </w:p>
        </w:tc>
        <w:tc>
          <w:tcPr>
            <w:tcW w:w="940"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2118293A" w14:textId="77777777" w:rsidR="005E4A2F" w:rsidRPr="005E4A2F" w:rsidRDefault="005E4A2F" w:rsidP="00023942">
            <w:pPr>
              <w:rPr>
                <w:color w:val="FF0000"/>
                <w:lang w:val="kk-KZ"/>
              </w:rPr>
            </w:pPr>
            <w:r w:rsidRPr="005E4A2F">
              <w:rPr>
                <w:color w:val="auto"/>
                <w:lang w:val="kk-KZ"/>
              </w:rPr>
              <w:t>3. КӨРСЕТІЛГЕН ҚЫЗМЕТТЕРДІҢ ДЕҢГЕЙ ЖӘНЕ ДӘРЕЖЕСІ</w:t>
            </w:r>
          </w:p>
        </w:tc>
        <w:tc>
          <w:tcPr>
            <w:tcW w:w="3200" w:type="pct"/>
            <w:tcBorders>
              <w:top w:val="single" w:sz="4" w:space="0" w:color="auto"/>
              <w:left w:val="single" w:sz="4" w:space="0" w:color="auto"/>
              <w:bottom w:val="single" w:sz="4" w:space="0" w:color="auto"/>
              <w:right w:val="single" w:sz="8" w:space="0" w:color="auto"/>
            </w:tcBorders>
          </w:tcPr>
          <w:p w14:paraId="2DACE4AA" w14:textId="179934CE" w:rsidR="005E4A2F" w:rsidRPr="00C92E82" w:rsidRDefault="005E4A2F" w:rsidP="00C92E82">
            <w:pPr>
              <w:tabs>
                <w:tab w:val="left" w:pos="1995"/>
              </w:tabs>
              <w:rPr>
                <w:color w:val="FF0000"/>
                <w:lang w:val="kk-KZ"/>
              </w:rPr>
            </w:pPr>
          </w:p>
        </w:tc>
      </w:tr>
      <w:tr w:rsidR="005E4A2F" w:rsidRPr="00844C9B" w14:paraId="7E23E0E0" w14:textId="77777777" w:rsidTr="003730EA">
        <w:trPr>
          <w:trHeight w:val="2528"/>
          <w:jc w:val="center"/>
        </w:trPr>
        <w:tc>
          <w:tcPr>
            <w:tcW w:w="860" w:type="pct"/>
            <w:vMerge/>
            <w:tcBorders>
              <w:left w:val="single" w:sz="8" w:space="0" w:color="auto"/>
              <w:right w:val="single" w:sz="8" w:space="0" w:color="auto"/>
            </w:tcBorders>
            <w:tcMar>
              <w:top w:w="0" w:type="dxa"/>
              <w:left w:w="108" w:type="dxa"/>
              <w:bottom w:w="0" w:type="dxa"/>
              <w:right w:w="108" w:type="dxa"/>
            </w:tcMar>
          </w:tcPr>
          <w:p w14:paraId="45C286C3" w14:textId="77777777" w:rsidR="005E4A2F" w:rsidRPr="005E4A2F" w:rsidRDefault="005E4A2F" w:rsidP="00FB4481">
            <w:pPr>
              <w:textAlignment w:val="baseline"/>
              <w:rPr>
                <w:color w:val="auto"/>
                <w:lang w:val="kk-KZ"/>
              </w:rPr>
            </w:pPr>
          </w:p>
        </w:tc>
        <w:tc>
          <w:tcPr>
            <w:tcW w:w="940"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52B8C40D" w14:textId="77777777" w:rsidR="005E4A2F" w:rsidRPr="005E4A2F" w:rsidRDefault="005E4A2F" w:rsidP="00023942">
            <w:pPr>
              <w:rPr>
                <w:color w:val="auto"/>
                <w:lang w:val="en-US"/>
              </w:rPr>
            </w:pPr>
            <w:r w:rsidRPr="005E4A2F">
              <w:rPr>
                <w:color w:val="auto"/>
                <w:lang w:val="en-US"/>
              </w:rPr>
              <w:t>3.1 РЕАКЦИЯ УАҚЫТЫ</w:t>
            </w:r>
          </w:p>
        </w:tc>
        <w:tc>
          <w:tcPr>
            <w:tcW w:w="3200" w:type="pct"/>
            <w:tcBorders>
              <w:top w:val="single" w:sz="4" w:space="0" w:color="auto"/>
              <w:left w:val="single" w:sz="4" w:space="0" w:color="auto"/>
              <w:bottom w:val="single" w:sz="4" w:space="0" w:color="auto"/>
              <w:right w:val="single" w:sz="8" w:space="0" w:color="auto"/>
            </w:tcBorders>
          </w:tcPr>
          <w:p w14:paraId="723339F3" w14:textId="77777777" w:rsidR="00C92E82" w:rsidRPr="00C92E82" w:rsidRDefault="00C92E82" w:rsidP="00C92E82">
            <w:pPr>
              <w:tabs>
                <w:tab w:val="left" w:pos="1995"/>
              </w:tabs>
              <w:rPr>
                <w:color w:val="auto"/>
                <w:lang w:val="kk-KZ"/>
              </w:rPr>
            </w:pPr>
            <w:r w:rsidRPr="00C92E82">
              <w:rPr>
                <w:color w:val="auto"/>
                <w:lang w:val="kk-KZ"/>
              </w:rPr>
              <w:t>Өтінім қаралатын уақыт және әлеуетті өнім беруші жүйенің жұмысын штаттық режимге келтіру үшін техникалық шешімдерді айқындау нұсқаларымен және кейіннен жазбаша хабарламамен жауап қоңырау шалатын болады.</w:t>
            </w:r>
          </w:p>
          <w:p w14:paraId="324322AA" w14:textId="77777777" w:rsidR="00C92E82" w:rsidRPr="00C92E82" w:rsidRDefault="00C92E82" w:rsidP="00C92E82">
            <w:pPr>
              <w:tabs>
                <w:tab w:val="left" w:pos="1995"/>
              </w:tabs>
              <w:rPr>
                <w:color w:val="auto"/>
                <w:lang w:val="kk-KZ"/>
              </w:rPr>
            </w:pPr>
          </w:p>
          <w:p w14:paraId="5495ADE5" w14:textId="77777777" w:rsidR="00C92E82" w:rsidRPr="00C92E82" w:rsidRDefault="00C92E82" w:rsidP="00C92E82">
            <w:pPr>
              <w:tabs>
                <w:tab w:val="left" w:pos="1995"/>
              </w:tabs>
              <w:rPr>
                <w:color w:val="auto"/>
                <w:lang w:val="kk-KZ"/>
              </w:rPr>
            </w:pPr>
            <w:r w:rsidRPr="00C92E82">
              <w:rPr>
                <w:color w:val="auto"/>
                <w:lang w:val="kk-KZ"/>
              </w:rPr>
              <w:t>1-басымдық (жоғары) - өтінішті (өтінімді) тіркеу кезінде Тапсырыс берушінің тікелей беруі және әлеуетті Өнім берушінің "нақты уақыт" режимінде қызмет көрсетуге арналған өтінімді қабылдауы.</w:t>
            </w:r>
          </w:p>
          <w:p w14:paraId="0D3D17BD" w14:textId="77777777" w:rsidR="00C92E82" w:rsidRPr="00C92E82" w:rsidRDefault="00C92E82" w:rsidP="00C92E82">
            <w:pPr>
              <w:tabs>
                <w:tab w:val="left" w:pos="1995"/>
              </w:tabs>
              <w:rPr>
                <w:color w:val="auto"/>
                <w:lang w:val="kk-KZ"/>
              </w:rPr>
            </w:pPr>
            <w:r w:rsidRPr="00C92E82">
              <w:rPr>
                <w:color w:val="auto"/>
                <w:lang w:val="kk-KZ"/>
              </w:rPr>
              <w:t>2 - басымдық (орташа) - жұмыс күндері өтініш (өтінім) тіркелгеннен кейін 2,5 сағат ішінде жауап қоңырау шалу.</w:t>
            </w:r>
          </w:p>
          <w:p w14:paraId="65B57A5B" w14:textId="7BC47690" w:rsidR="005E4A2F" w:rsidRPr="005E4A2F" w:rsidRDefault="00C92E82" w:rsidP="00C92E82">
            <w:pPr>
              <w:tabs>
                <w:tab w:val="left" w:pos="1995"/>
              </w:tabs>
              <w:rPr>
                <w:color w:val="FF0000"/>
                <w:lang w:val="kk-KZ"/>
              </w:rPr>
            </w:pPr>
            <w:r w:rsidRPr="00C92E82">
              <w:rPr>
                <w:color w:val="auto"/>
                <w:lang w:val="kk-KZ"/>
              </w:rPr>
              <w:t>3-басымдық (төмен) - өтініш (өтінім) тіркелгеннен кейін келесі жұмыс күнінен кешіктірмей жауап қоңырау шалу.</w:t>
            </w:r>
          </w:p>
        </w:tc>
      </w:tr>
      <w:tr w:rsidR="005E4A2F" w:rsidRPr="00844C9B" w14:paraId="4A27961D" w14:textId="77777777" w:rsidTr="00221152">
        <w:trPr>
          <w:trHeight w:val="470"/>
          <w:jc w:val="center"/>
        </w:trPr>
        <w:tc>
          <w:tcPr>
            <w:tcW w:w="860" w:type="pct"/>
            <w:vMerge/>
            <w:tcBorders>
              <w:left w:val="single" w:sz="8" w:space="0" w:color="auto"/>
              <w:right w:val="single" w:sz="8" w:space="0" w:color="auto"/>
            </w:tcBorders>
            <w:tcMar>
              <w:top w:w="0" w:type="dxa"/>
              <w:left w:w="108" w:type="dxa"/>
              <w:bottom w:w="0" w:type="dxa"/>
              <w:right w:w="108" w:type="dxa"/>
            </w:tcMar>
          </w:tcPr>
          <w:p w14:paraId="41770030" w14:textId="77777777" w:rsidR="005E4A2F" w:rsidRPr="005E4A2F" w:rsidRDefault="005E4A2F" w:rsidP="00FB4481">
            <w:pPr>
              <w:textAlignment w:val="baseline"/>
              <w:rPr>
                <w:color w:val="auto"/>
                <w:lang w:val="kk-KZ"/>
              </w:rPr>
            </w:pPr>
          </w:p>
        </w:tc>
        <w:tc>
          <w:tcPr>
            <w:tcW w:w="940"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0D4F135F" w14:textId="77777777" w:rsidR="005E4A2F" w:rsidRPr="005E4A2F" w:rsidRDefault="005E4A2F" w:rsidP="0029070B">
            <w:pPr>
              <w:rPr>
                <w:color w:val="auto"/>
                <w:lang w:val="en-US"/>
              </w:rPr>
            </w:pPr>
            <w:r w:rsidRPr="005E4A2F">
              <w:rPr>
                <w:color w:val="auto"/>
                <w:lang w:val="en-US"/>
              </w:rPr>
              <w:t>3.2 БАҒДАРЛАМАЛЫҚ ЖАСАҚТАМАНЫ ҚАЛПЫНА КЕЛТІРУ</w:t>
            </w:r>
          </w:p>
        </w:tc>
        <w:tc>
          <w:tcPr>
            <w:tcW w:w="3200" w:type="pct"/>
            <w:tcBorders>
              <w:top w:val="single" w:sz="4" w:space="0" w:color="auto"/>
              <w:left w:val="single" w:sz="4" w:space="0" w:color="auto"/>
              <w:bottom w:val="single" w:sz="4" w:space="0" w:color="auto"/>
              <w:right w:val="single" w:sz="8" w:space="0" w:color="auto"/>
            </w:tcBorders>
          </w:tcPr>
          <w:p w14:paraId="4C8710F1" w14:textId="77777777" w:rsidR="006977D4" w:rsidRPr="006977D4" w:rsidRDefault="006977D4" w:rsidP="006977D4">
            <w:pPr>
              <w:tabs>
                <w:tab w:val="left" w:pos="1995"/>
              </w:tabs>
              <w:rPr>
                <w:color w:val="auto"/>
                <w:lang w:val="kk-KZ"/>
              </w:rPr>
            </w:pPr>
            <w:r w:rsidRPr="006977D4">
              <w:rPr>
                <w:color w:val="auto"/>
                <w:lang w:val="kk-KZ"/>
              </w:rPr>
              <w:t>Басымдықтардың сипаттамасы</w:t>
            </w:r>
          </w:p>
          <w:p w14:paraId="74A1B9AD" w14:textId="77777777" w:rsidR="006977D4" w:rsidRPr="006977D4" w:rsidRDefault="006977D4" w:rsidP="006977D4">
            <w:pPr>
              <w:tabs>
                <w:tab w:val="left" w:pos="1995"/>
              </w:tabs>
              <w:rPr>
                <w:color w:val="auto"/>
                <w:lang w:val="kk-KZ"/>
              </w:rPr>
            </w:pPr>
            <w:r w:rsidRPr="006977D4">
              <w:rPr>
                <w:color w:val="auto"/>
                <w:lang w:val="kk-KZ"/>
              </w:rPr>
              <w:t>1-басымдық (жоғары) - сыни қате (жүйені қызмет үзілісімен тоқтату). Жүйенің істен шығу себептерін жазбаша талдаумен "нақты уақыт" режимінде жүйенің белсенді қателерін жою.</w:t>
            </w:r>
          </w:p>
          <w:p w14:paraId="7B5D10AA" w14:textId="77777777" w:rsidR="006977D4" w:rsidRPr="006977D4" w:rsidRDefault="006977D4" w:rsidP="006977D4">
            <w:pPr>
              <w:tabs>
                <w:tab w:val="left" w:pos="1995"/>
              </w:tabs>
              <w:rPr>
                <w:color w:val="auto"/>
                <w:lang w:val="kk-KZ"/>
              </w:rPr>
            </w:pPr>
            <w:r w:rsidRPr="006977D4">
              <w:rPr>
                <w:color w:val="auto"/>
                <w:lang w:val="kk-KZ"/>
              </w:rPr>
              <w:t>2 - басымдық (орташа) - сындарлы емес қате (жүйе жойылмаған жағдайда оны тоқтатуға әкеп соғуы мүмкін) кейіннен телефон қоңырауы бойынша хабарлай және Тапсырыс берушінің атына жазбаша хабарлай отырып, жүйе жұмысындағы проблемаларды жою. Тапсырыс беруші жүгінгеннен кейін 48 сағаттан кешіктірмей.</w:t>
            </w:r>
          </w:p>
          <w:p w14:paraId="3C553C79" w14:textId="77777777" w:rsidR="006977D4" w:rsidRPr="006977D4" w:rsidRDefault="006977D4" w:rsidP="006977D4">
            <w:pPr>
              <w:tabs>
                <w:tab w:val="left" w:pos="1995"/>
              </w:tabs>
              <w:rPr>
                <w:color w:val="auto"/>
                <w:lang w:val="kk-KZ"/>
              </w:rPr>
            </w:pPr>
            <w:r w:rsidRPr="006977D4">
              <w:rPr>
                <w:color w:val="auto"/>
                <w:lang w:val="kk-KZ"/>
              </w:rPr>
              <w:t>3-басымдық (төмен) - ескерту (ықтимал ақаулар туралы хабарлама) кейіннен телефон қоңырауы бойынша хабарлай және Тапсырыс берушінің атына жазбаша хабарлай отырып, жүйенің жұмысындағы проблемаларды жою. Тапсырыс беруші жүгінгеннен кейін 5 жұмыс күнінен кешіктірмей.</w:t>
            </w:r>
          </w:p>
          <w:p w14:paraId="2CFDCB65" w14:textId="77777777" w:rsidR="006977D4" w:rsidRPr="006977D4" w:rsidRDefault="006977D4" w:rsidP="006977D4">
            <w:pPr>
              <w:tabs>
                <w:tab w:val="left" w:pos="1995"/>
              </w:tabs>
              <w:rPr>
                <w:color w:val="auto"/>
                <w:lang w:val="kk-KZ"/>
              </w:rPr>
            </w:pPr>
            <w:r w:rsidRPr="006977D4">
              <w:rPr>
                <w:color w:val="auto"/>
                <w:lang w:val="kk-KZ"/>
              </w:rPr>
              <w:t>Маманның (мамандардың) Тапсырыс берушінің техникалық орталығына шығуы (ақаулықты қашықтықтан жою мүмкін болмаған жағдайда).</w:t>
            </w:r>
          </w:p>
          <w:p w14:paraId="0303F701" w14:textId="1F70A893" w:rsidR="005E4A2F" w:rsidRPr="006977D4" w:rsidRDefault="006977D4" w:rsidP="006977D4">
            <w:pPr>
              <w:tabs>
                <w:tab w:val="left" w:pos="1995"/>
              </w:tabs>
              <w:rPr>
                <w:color w:val="auto"/>
                <w:lang w:val="kk-KZ"/>
              </w:rPr>
            </w:pPr>
            <w:r w:rsidRPr="006977D4">
              <w:rPr>
                <w:color w:val="auto"/>
                <w:lang w:val="kk-KZ"/>
              </w:rPr>
              <w:t>Орал техникалық орталығына екі Тараппен келісілген уақытта маманның (лардың) келуі.</w:t>
            </w:r>
          </w:p>
        </w:tc>
      </w:tr>
      <w:tr w:rsidR="005E4A2F" w:rsidRPr="00844C9B" w14:paraId="55EE2B40" w14:textId="77777777" w:rsidTr="00160BE5">
        <w:trPr>
          <w:trHeight w:val="469"/>
          <w:jc w:val="center"/>
        </w:trPr>
        <w:tc>
          <w:tcPr>
            <w:tcW w:w="860" w:type="pct"/>
            <w:vMerge/>
            <w:tcBorders>
              <w:left w:val="single" w:sz="8" w:space="0" w:color="auto"/>
              <w:right w:val="single" w:sz="8" w:space="0" w:color="auto"/>
            </w:tcBorders>
            <w:tcMar>
              <w:top w:w="0" w:type="dxa"/>
              <w:left w:w="108" w:type="dxa"/>
              <w:bottom w:w="0" w:type="dxa"/>
              <w:right w:w="108" w:type="dxa"/>
            </w:tcMar>
          </w:tcPr>
          <w:p w14:paraId="6BB6AB94" w14:textId="77777777" w:rsidR="005E4A2F" w:rsidRPr="005E4A2F" w:rsidRDefault="005E4A2F" w:rsidP="00FB4481">
            <w:pPr>
              <w:textAlignment w:val="baseline"/>
              <w:rPr>
                <w:color w:val="auto"/>
                <w:lang w:val="kk-KZ"/>
              </w:rPr>
            </w:pPr>
          </w:p>
        </w:tc>
        <w:tc>
          <w:tcPr>
            <w:tcW w:w="940"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59E143D3" w14:textId="77777777" w:rsidR="005E4A2F" w:rsidRPr="005E4A2F" w:rsidRDefault="005E4A2F" w:rsidP="00A93B8E">
            <w:pPr>
              <w:rPr>
                <w:color w:val="auto"/>
                <w:lang w:val="kk-KZ"/>
              </w:rPr>
            </w:pPr>
            <w:r w:rsidRPr="005E4A2F">
              <w:rPr>
                <w:color w:val="auto"/>
                <w:lang w:val="kk-KZ"/>
              </w:rPr>
              <w:t xml:space="preserve">3.3 ӨТІНІШ БЕРУДІҢ ӘДІС-ТӘСІЛДЕРІ </w:t>
            </w:r>
            <w:r w:rsidRPr="005E4A2F">
              <w:rPr>
                <w:color w:val="auto"/>
                <w:lang w:val="kk-KZ"/>
              </w:rPr>
              <w:lastRenderedPageBreak/>
              <w:t>(ӨТІНІМ)</w:t>
            </w:r>
          </w:p>
        </w:tc>
        <w:tc>
          <w:tcPr>
            <w:tcW w:w="3200" w:type="pct"/>
            <w:tcBorders>
              <w:top w:val="single" w:sz="4" w:space="0" w:color="auto"/>
              <w:left w:val="single" w:sz="4" w:space="0" w:color="auto"/>
              <w:bottom w:val="single" w:sz="4" w:space="0" w:color="auto"/>
              <w:right w:val="single" w:sz="8" w:space="0" w:color="auto"/>
            </w:tcBorders>
          </w:tcPr>
          <w:p w14:paraId="43CE713E" w14:textId="77777777" w:rsidR="006977D4" w:rsidRPr="006977D4" w:rsidRDefault="006977D4" w:rsidP="006977D4">
            <w:pPr>
              <w:tabs>
                <w:tab w:val="left" w:pos="1995"/>
              </w:tabs>
              <w:rPr>
                <w:color w:val="auto"/>
                <w:lang w:val="kk-KZ"/>
              </w:rPr>
            </w:pPr>
            <w:r w:rsidRPr="006977D4">
              <w:rPr>
                <w:color w:val="auto"/>
                <w:lang w:val="kk-KZ"/>
              </w:rPr>
              <w:lastRenderedPageBreak/>
              <w:t>Телефон қоңырауы арқылы;</w:t>
            </w:r>
          </w:p>
          <w:p w14:paraId="61DB1F61" w14:textId="77777777" w:rsidR="006977D4" w:rsidRPr="006977D4" w:rsidRDefault="006977D4" w:rsidP="006977D4">
            <w:pPr>
              <w:tabs>
                <w:tab w:val="left" w:pos="1995"/>
              </w:tabs>
              <w:rPr>
                <w:color w:val="auto"/>
                <w:lang w:val="kk-KZ"/>
              </w:rPr>
            </w:pPr>
            <w:r w:rsidRPr="006977D4">
              <w:rPr>
                <w:color w:val="auto"/>
                <w:lang w:val="kk-KZ"/>
              </w:rPr>
              <w:t>Электрондық пошта арқылы жазбаша;</w:t>
            </w:r>
          </w:p>
          <w:p w14:paraId="2E4FAD7F" w14:textId="77777777" w:rsidR="006977D4" w:rsidRPr="006977D4" w:rsidRDefault="006977D4" w:rsidP="006977D4">
            <w:pPr>
              <w:tabs>
                <w:tab w:val="left" w:pos="1995"/>
              </w:tabs>
              <w:rPr>
                <w:color w:val="auto"/>
                <w:lang w:val="kk-KZ"/>
              </w:rPr>
            </w:pPr>
            <w:r w:rsidRPr="006977D4">
              <w:rPr>
                <w:color w:val="auto"/>
                <w:lang w:val="kk-KZ"/>
              </w:rPr>
              <w:lastRenderedPageBreak/>
              <w:t>Жазбаша фирмалық бланкіде.</w:t>
            </w:r>
          </w:p>
          <w:p w14:paraId="5CE19A6D" w14:textId="41BFB222" w:rsidR="005E4A2F" w:rsidRPr="005E4A2F" w:rsidRDefault="006977D4" w:rsidP="006977D4">
            <w:pPr>
              <w:tabs>
                <w:tab w:val="left" w:pos="1995"/>
              </w:tabs>
              <w:rPr>
                <w:color w:val="FF0000"/>
                <w:lang w:val="kk-KZ"/>
              </w:rPr>
            </w:pPr>
            <w:r w:rsidRPr="006977D4">
              <w:rPr>
                <w:color w:val="auto"/>
                <w:lang w:val="kk-KZ"/>
              </w:rPr>
              <w:t>Байланыс телефонының нөмірін, электрондық пошта мекенжайын әлеуетті өнім беруші КҚ-да көрсетеді.</w:t>
            </w:r>
          </w:p>
        </w:tc>
      </w:tr>
      <w:tr w:rsidR="005E4A2F" w:rsidRPr="00844C9B" w14:paraId="73CFF885" w14:textId="77777777" w:rsidTr="0080358B">
        <w:trPr>
          <w:trHeight w:val="452"/>
          <w:jc w:val="center"/>
        </w:trPr>
        <w:tc>
          <w:tcPr>
            <w:tcW w:w="860" w:type="pct"/>
            <w:vMerge/>
            <w:tcBorders>
              <w:left w:val="single" w:sz="8" w:space="0" w:color="auto"/>
              <w:right w:val="single" w:sz="8" w:space="0" w:color="auto"/>
            </w:tcBorders>
            <w:tcMar>
              <w:top w:w="0" w:type="dxa"/>
              <w:left w:w="108" w:type="dxa"/>
              <w:bottom w:w="0" w:type="dxa"/>
              <w:right w:w="108" w:type="dxa"/>
            </w:tcMar>
          </w:tcPr>
          <w:p w14:paraId="2CFE266B" w14:textId="77777777" w:rsidR="005E4A2F" w:rsidRPr="005E4A2F" w:rsidRDefault="005E4A2F" w:rsidP="00FB4481">
            <w:pPr>
              <w:textAlignment w:val="baseline"/>
              <w:rPr>
                <w:color w:val="auto"/>
                <w:lang w:val="kk-KZ"/>
              </w:rPr>
            </w:pPr>
          </w:p>
        </w:tc>
        <w:tc>
          <w:tcPr>
            <w:tcW w:w="940"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2D14AD7D" w14:textId="77777777" w:rsidR="005E4A2F" w:rsidRPr="005E4A2F" w:rsidRDefault="005E4A2F" w:rsidP="00023942">
            <w:pPr>
              <w:rPr>
                <w:color w:val="auto"/>
                <w:lang w:val="kk-KZ"/>
              </w:rPr>
            </w:pPr>
            <w:r w:rsidRPr="005E4A2F">
              <w:rPr>
                <w:color w:val="auto"/>
                <w:lang w:val="kk-KZ"/>
              </w:rPr>
              <w:t>3.4 ҚЫЗМЕТТІК СҰРАНЫСТАРДЫ ҚАБЫЛДАУ</w:t>
            </w:r>
          </w:p>
        </w:tc>
        <w:tc>
          <w:tcPr>
            <w:tcW w:w="3200" w:type="pct"/>
            <w:tcBorders>
              <w:top w:val="single" w:sz="4" w:space="0" w:color="auto"/>
              <w:left w:val="single" w:sz="4" w:space="0" w:color="auto"/>
              <w:bottom w:val="single" w:sz="4" w:space="0" w:color="auto"/>
              <w:right w:val="single" w:sz="8" w:space="0" w:color="auto"/>
            </w:tcBorders>
          </w:tcPr>
          <w:p w14:paraId="5EC4262C" w14:textId="77777777" w:rsidR="006977D4" w:rsidRPr="006977D4" w:rsidRDefault="006977D4" w:rsidP="006977D4">
            <w:pPr>
              <w:tabs>
                <w:tab w:val="left" w:pos="1995"/>
              </w:tabs>
              <w:rPr>
                <w:color w:val="auto"/>
                <w:lang w:val="kk-KZ"/>
              </w:rPr>
            </w:pPr>
            <w:r w:rsidRPr="006977D4">
              <w:rPr>
                <w:color w:val="auto"/>
                <w:lang w:val="kk-KZ"/>
              </w:rPr>
              <w:t>Тапсырыс берушіден өтінімді (өтінішті) қабылдауды әлеуетті өнім беруші дүйсенбіден жұмаға дейін сағат 9:00-ден 18:00-ге дейін (GMT +6 (Нұр-сұлтан) сағаттық белдеуі бойынша, демалыс және мереке күндерін қоспағанда (1-басымдық берілген жағдайларды қоспағанда), әлеуетті Өнім берушінің КҚ-да көрсетілген телефон нөмірі бойынша шектеусіз күнделікті және тәулік бойы техникалық қолдау жүзеге асыруы тиіс.</w:t>
            </w:r>
          </w:p>
          <w:p w14:paraId="25F959FA" w14:textId="77777777" w:rsidR="006977D4" w:rsidRPr="006977D4" w:rsidRDefault="006977D4" w:rsidP="006977D4">
            <w:pPr>
              <w:tabs>
                <w:tab w:val="left" w:pos="1995"/>
              </w:tabs>
              <w:rPr>
                <w:color w:val="auto"/>
                <w:lang w:val="kk-KZ"/>
              </w:rPr>
            </w:pPr>
            <w:r w:rsidRPr="006977D4">
              <w:rPr>
                <w:color w:val="auto"/>
                <w:lang w:val="kk-KZ"/>
              </w:rPr>
              <w:t>Қалған барлық жағдайларда (2-басымдық және 3-басымдық) Тапсырыс беруші өтінімді телефон қоңырауы немесе жазбаша өтініш (электрондық пошта құралдары/фирмалық бланкідегі хат) арқылы ресімдейді.</w:t>
            </w:r>
          </w:p>
          <w:p w14:paraId="69FD8630" w14:textId="77777777" w:rsidR="006977D4" w:rsidRPr="006977D4" w:rsidRDefault="006977D4" w:rsidP="006977D4">
            <w:pPr>
              <w:tabs>
                <w:tab w:val="left" w:pos="1995"/>
              </w:tabs>
              <w:rPr>
                <w:color w:val="auto"/>
                <w:lang w:val="kk-KZ"/>
              </w:rPr>
            </w:pPr>
            <w:r w:rsidRPr="006977D4">
              <w:rPr>
                <w:color w:val="auto"/>
                <w:lang w:val="kk-KZ"/>
              </w:rPr>
              <w:t>Әлеуетті өнім беруші өтінімдерді қабылдауға және жауапты іс-қимылдарды орындауға жауапты тұлғалардың байланыс деректерін жазбаша ұсынуға тиіс.</w:t>
            </w:r>
          </w:p>
          <w:p w14:paraId="0D506D5A" w14:textId="3E11CC62" w:rsidR="006977D4" w:rsidRPr="006977D4" w:rsidRDefault="006977D4" w:rsidP="006977D4">
            <w:pPr>
              <w:tabs>
                <w:tab w:val="left" w:pos="1995"/>
              </w:tabs>
              <w:rPr>
                <w:color w:val="auto"/>
                <w:lang w:val="kk-KZ"/>
              </w:rPr>
            </w:pPr>
            <w:r w:rsidRPr="006977D4">
              <w:rPr>
                <w:color w:val="auto"/>
                <w:lang w:val="kk-KZ"/>
              </w:rPr>
              <w:t>Тапсырыс беруші әлеуетті Өнім берушіге демалыс немесе мереке күндері электрондық пошта арқылы жіберетін барлық өтінімдер, егер өтінімге 1-басымдық берілгенін қоспағанда, демалыс немесе мереке күнінен кейінгі жұмыс күні өңделуге тиіс.</w:t>
            </w:r>
          </w:p>
          <w:p w14:paraId="260DA06B" w14:textId="48757025" w:rsidR="005E4A2F" w:rsidRPr="006977D4" w:rsidRDefault="005E4A2F" w:rsidP="00023942">
            <w:pPr>
              <w:tabs>
                <w:tab w:val="left" w:pos="1995"/>
              </w:tabs>
              <w:rPr>
                <w:color w:val="auto"/>
                <w:lang w:val="kk-KZ"/>
              </w:rPr>
            </w:pPr>
          </w:p>
        </w:tc>
      </w:tr>
      <w:tr w:rsidR="005E4A2F" w:rsidRPr="00844C9B" w14:paraId="64222ACF" w14:textId="77777777" w:rsidTr="006D3683">
        <w:trPr>
          <w:trHeight w:val="469"/>
          <w:jc w:val="center"/>
        </w:trPr>
        <w:tc>
          <w:tcPr>
            <w:tcW w:w="860" w:type="pct"/>
            <w:vMerge/>
            <w:tcBorders>
              <w:left w:val="single" w:sz="8" w:space="0" w:color="auto"/>
              <w:right w:val="single" w:sz="8" w:space="0" w:color="auto"/>
            </w:tcBorders>
            <w:tcMar>
              <w:top w:w="0" w:type="dxa"/>
              <w:left w:w="108" w:type="dxa"/>
              <w:bottom w:w="0" w:type="dxa"/>
              <w:right w:w="108" w:type="dxa"/>
            </w:tcMar>
          </w:tcPr>
          <w:p w14:paraId="0C7DFA62" w14:textId="77777777" w:rsidR="005E4A2F" w:rsidRPr="005E4A2F" w:rsidRDefault="005E4A2F" w:rsidP="00FB4481">
            <w:pPr>
              <w:textAlignment w:val="baseline"/>
              <w:rPr>
                <w:color w:val="auto"/>
                <w:lang w:val="kk-KZ"/>
              </w:rPr>
            </w:pPr>
          </w:p>
        </w:tc>
        <w:tc>
          <w:tcPr>
            <w:tcW w:w="940"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57FB4303" w14:textId="77777777" w:rsidR="005E4A2F" w:rsidRPr="005E4A2F" w:rsidRDefault="005E4A2F" w:rsidP="00023942">
            <w:pPr>
              <w:rPr>
                <w:color w:val="auto"/>
                <w:lang w:val="kk-KZ"/>
              </w:rPr>
            </w:pPr>
            <w:r w:rsidRPr="005E4A2F">
              <w:rPr>
                <w:color w:val="auto"/>
                <w:lang w:val="kk-KZ"/>
              </w:rPr>
              <w:t>3.5 МӘСЕЛЕЛЕРДІ ҚАШЫҚТЫҚТАН ДИАГНОСТИКАЛАУ</w:t>
            </w:r>
          </w:p>
        </w:tc>
        <w:tc>
          <w:tcPr>
            <w:tcW w:w="3200" w:type="pct"/>
            <w:tcBorders>
              <w:top w:val="single" w:sz="4" w:space="0" w:color="auto"/>
              <w:left w:val="single" w:sz="4" w:space="0" w:color="auto"/>
              <w:bottom w:val="single" w:sz="4" w:space="0" w:color="auto"/>
              <w:right w:val="single" w:sz="8" w:space="0" w:color="auto"/>
            </w:tcBorders>
          </w:tcPr>
          <w:p w14:paraId="1A4F49CB" w14:textId="77777777" w:rsidR="006977D4" w:rsidRPr="006977D4" w:rsidRDefault="006977D4" w:rsidP="006977D4">
            <w:pPr>
              <w:tabs>
                <w:tab w:val="left" w:pos="1995"/>
              </w:tabs>
              <w:rPr>
                <w:color w:val="auto"/>
                <w:lang w:val="kk-KZ"/>
              </w:rPr>
            </w:pPr>
            <w:r w:rsidRPr="006977D4">
              <w:rPr>
                <w:color w:val="auto"/>
                <w:lang w:val="kk-KZ"/>
              </w:rPr>
              <w:t>Тапсырыс берушіден өтінімді (өтінішті) алғаннан кейін әлеуетті өнім беруші маманының шешімі бойынша жүйемен проблемаларды іздеу үшін ақаулықты қашықтықтан диагностикалау жүзеге асырылуы мүмкін.</w:t>
            </w:r>
          </w:p>
          <w:p w14:paraId="6ECEB9F3" w14:textId="77777777" w:rsidR="006977D4" w:rsidRPr="006977D4" w:rsidRDefault="006977D4" w:rsidP="006977D4">
            <w:pPr>
              <w:tabs>
                <w:tab w:val="left" w:pos="1995"/>
              </w:tabs>
              <w:rPr>
                <w:color w:val="auto"/>
                <w:lang w:val="kk-KZ"/>
              </w:rPr>
            </w:pPr>
            <w:r w:rsidRPr="006977D4">
              <w:rPr>
                <w:color w:val="auto"/>
                <w:lang w:val="kk-KZ"/>
              </w:rPr>
              <w:t>Қашықтықтан диагностикалауды әлеуетті Өнім берушінің техникалық маманы телефон және/немесе электрондық пошта арқылы және бқ орнатылған жабдыққа қашықтықтан қол жеткізу арқылы тапсырыс берушінің мамандарынан сұрау арқылы жүзеге асырады.</w:t>
            </w:r>
          </w:p>
          <w:p w14:paraId="647B2AB4" w14:textId="0BC08AE1" w:rsidR="005E4A2F" w:rsidRPr="005E4A2F" w:rsidRDefault="006977D4" w:rsidP="006977D4">
            <w:pPr>
              <w:tabs>
                <w:tab w:val="left" w:pos="1995"/>
              </w:tabs>
              <w:rPr>
                <w:color w:val="FF0000"/>
                <w:lang w:val="kk-KZ"/>
              </w:rPr>
            </w:pPr>
            <w:r w:rsidRPr="006977D4">
              <w:rPr>
                <w:color w:val="auto"/>
                <w:lang w:val="kk-KZ"/>
              </w:rPr>
              <w:t>Әлеуетті жеткізушінің мамандарына мәселені анықтауға және шешуге көмектесетін басқа қажетті әрекеттерді орындаңыз.</w:t>
            </w:r>
          </w:p>
        </w:tc>
      </w:tr>
      <w:tr w:rsidR="005E4A2F" w:rsidRPr="00844C9B" w14:paraId="2766377E" w14:textId="77777777" w:rsidTr="00F745E0">
        <w:trPr>
          <w:trHeight w:val="217"/>
          <w:jc w:val="center"/>
        </w:trPr>
        <w:tc>
          <w:tcPr>
            <w:tcW w:w="860" w:type="pct"/>
            <w:vMerge/>
            <w:tcBorders>
              <w:left w:val="single" w:sz="8" w:space="0" w:color="auto"/>
              <w:right w:val="single" w:sz="8" w:space="0" w:color="auto"/>
            </w:tcBorders>
            <w:tcMar>
              <w:top w:w="0" w:type="dxa"/>
              <w:left w:w="108" w:type="dxa"/>
              <w:bottom w:w="0" w:type="dxa"/>
              <w:right w:w="108" w:type="dxa"/>
            </w:tcMar>
          </w:tcPr>
          <w:p w14:paraId="0DD124DD" w14:textId="77777777" w:rsidR="005E4A2F" w:rsidRPr="005E4A2F" w:rsidRDefault="005E4A2F" w:rsidP="00FB4481">
            <w:pPr>
              <w:textAlignment w:val="baseline"/>
              <w:rPr>
                <w:color w:val="auto"/>
                <w:lang w:val="kk-KZ"/>
              </w:rPr>
            </w:pPr>
          </w:p>
        </w:tc>
        <w:tc>
          <w:tcPr>
            <w:tcW w:w="940"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2B7FE7B6" w14:textId="77777777" w:rsidR="005E4A2F" w:rsidRPr="005E4A2F" w:rsidRDefault="005E4A2F" w:rsidP="00023942">
            <w:pPr>
              <w:rPr>
                <w:color w:val="auto"/>
                <w:lang w:val="kk-KZ"/>
              </w:rPr>
            </w:pPr>
            <w:r w:rsidRPr="005E4A2F">
              <w:rPr>
                <w:color w:val="auto"/>
                <w:lang w:val="kk-KZ"/>
              </w:rPr>
              <w:t>3.6 ТЕХНИКАЛЫҚ ҚОЛДАУ ДЕҢГЕЙЛЕРІ</w:t>
            </w:r>
          </w:p>
        </w:tc>
        <w:tc>
          <w:tcPr>
            <w:tcW w:w="3200" w:type="pct"/>
            <w:tcBorders>
              <w:top w:val="single" w:sz="4" w:space="0" w:color="auto"/>
              <w:left w:val="single" w:sz="4" w:space="0" w:color="auto"/>
              <w:bottom w:val="single" w:sz="4" w:space="0" w:color="auto"/>
              <w:right w:val="single" w:sz="8" w:space="0" w:color="auto"/>
            </w:tcBorders>
          </w:tcPr>
          <w:p w14:paraId="27E24F7B" w14:textId="77777777" w:rsidR="00EE4EDE" w:rsidRPr="00EE4EDE" w:rsidRDefault="00EE4EDE" w:rsidP="00EE4EDE">
            <w:pPr>
              <w:tabs>
                <w:tab w:val="left" w:pos="1995"/>
              </w:tabs>
              <w:rPr>
                <w:color w:val="auto"/>
                <w:lang w:val="kk-KZ"/>
              </w:rPr>
            </w:pPr>
            <w:r w:rsidRPr="00EE4EDE">
              <w:rPr>
                <w:color w:val="auto"/>
                <w:lang w:val="kk-KZ"/>
              </w:rPr>
              <w:t>Техникалық қолдау бірінші және екінші деңгейді қамтиды:</w:t>
            </w:r>
          </w:p>
          <w:p w14:paraId="300FDD07" w14:textId="77777777" w:rsidR="00EE4EDE" w:rsidRPr="00EE4EDE" w:rsidRDefault="00EE4EDE" w:rsidP="00EE4EDE">
            <w:pPr>
              <w:tabs>
                <w:tab w:val="left" w:pos="1995"/>
              </w:tabs>
              <w:rPr>
                <w:color w:val="auto"/>
                <w:lang w:val="kk-KZ"/>
              </w:rPr>
            </w:pPr>
            <w:r w:rsidRPr="00EE4EDE">
              <w:rPr>
                <w:color w:val="auto"/>
                <w:lang w:val="kk-KZ"/>
              </w:rPr>
              <w:t>Көрсетілетін қызметтердің әлеуетті өнім берушісі қолдауға арналған барлық бастапқы өтінімдерді (өтініштерді) көрсетілетін қызметтердің әлеуетті өнім берушісі алатын және өңдейтін (2 – тармақта сипатталған) қолдауды қамтитын қолдаудың бірінші деңгейін қамтамасыз етуге тиіс.</w:t>
            </w:r>
          </w:p>
          <w:p w14:paraId="74A635AE" w14:textId="6B9F29FC" w:rsidR="005E4A2F" w:rsidRPr="00EE4EDE" w:rsidRDefault="00EE4EDE" w:rsidP="00EE4EDE">
            <w:pPr>
              <w:tabs>
                <w:tab w:val="left" w:pos="1995"/>
              </w:tabs>
              <w:rPr>
                <w:color w:val="auto"/>
                <w:lang w:val="kk-KZ"/>
              </w:rPr>
            </w:pPr>
            <w:r w:rsidRPr="00EE4EDE">
              <w:rPr>
                <w:color w:val="auto"/>
                <w:lang w:val="kk-KZ"/>
              </w:rPr>
              <w:t>Көрсетілетін қызметтердің әлеуетті өнім берушісі БҚ әзірлеушісімен техникалық консультациялар мүмкіндігін қамтитын қолдаудың екінші деңгейін қамтамасыз етуге тиіс.</w:t>
            </w:r>
          </w:p>
        </w:tc>
      </w:tr>
      <w:tr w:rsidR="005E4A2F" w:rsidRPr="00844C9B" w14:paraId="74ADD45F" w14:textId="77777777" w:rsidTr="00093A6A">
        <w:trPr>
          <w:trHeight w:val="483"/>
          <w:jc w:val="center"/>
        </w:trPr>
        <w:tc>
          <w:tcPr>
            <w:tcW w:w="860" w:type="pct"/>
            <w:vMerge/>
            <w:tcBorders>
              <w:left w:val="single" w:sz="8" w:space="0" w:color="auto"/>
              <w:right w:val="single" w:sz="8" w:space="0" w:color="auto"/>
            </w:tcBorders>
            <w:tcMar>
              <w:top w:w="0" w:type="dxa"/>
              <w:left w:w="108" w:type="dxa"/>
              <w:bottom w:w="0" w:type="dxa"/>
              <w:right w:w="108" w:type="dxa"/>
            </w:tcMar>
          </w:tcPr>
          <w:p w14:paraId="176BAA2D" w14:textId="77777777" w:rsidR="005E4A2F" w:rsidRPr="005E4A2F" w:rsidRDefault="005E4A2F" w:rsidP="00FB4481">
            <w:pPr>
              <w:textAlignment w:val="baseline"/>
              <w:rPr>
                <w:color w:val="auto"/>
                <w:lang w:val="kk-KZ"/>
              </w:rPr>
            </w:pPr>
          </w:p>
        </w:tc>
        <w:tc>
          <w:tcPr>
            <w:tcW w:w="940"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186C4C2E" w14:textId="77777777" w:rsidR="005E4A2F" w:rsidRPr="005E4A2F" w:rsidRDefault="005E4A2F" w:rsidP="00023942">
            <w:pPr>
              <w:rPr>
                <w:color w:val="auto"/>
                <w:lang w:val="kk-KZ"/>
              </w:rPr>
            </w:pPr>
            <w:r w:rsidRPr="005E4A2F">
              <w:rPr>
                <w:color w:val="auto"/>
                <w:lang w:val="kk-KZ"/>
              </w:rPr>
              <w:t>4. ҚОСЫМША ТАЛАПТАР</w:t>
            </w:r>
          </w:p>
        </w:tc>
        <w:tc>
          <w:tcPr>
            <w:tcW w:w="3200" w:type="pct"/>
            <w:tcBorders>
              <w:top w:val="single" w:sz="4" w:space="0" w:color="auto"/>
              <w:left w:val="single" w:sz="4" w:space="0" w:color="auto"/>
              <w:bottom w:val="single" w:sz="4" w:space="0" w:color="auto"/>
              <w:right w:val="single" w:sz="8" w:space="0" w:color="auto"/>
            </w:tcBorders>
          </w:tcPr>
          <w:p w14:paraId="0E9AD9F4" w14:textId="77777777" w:rsidR="00EE4EDE" w:rsidRPr="00EE4EDE" w:rsidRDefault="00EE4EDE" w:rsidP="00EE4EDE">
            <w:pPr>
              <w:pStyle w:val="aa"/>
              <w:jc w:val="both"/>
              <w:rPr>
                <w:rFonts w:ascii="Times New Roman" w:hAnsi="Times New Roman" w:cs="Times New Roman"/>
                <w:sz w:val="24"/>
                <w:szCs w:val="24"/>
                <w:lang w:val="kk-KZ"/>
              </w:rPr>
            </w:pPr>
            <w:r w:rsidRPr="00EE4EDE">
              <w:rPr>
                <w:rFonts w:ascii="Times New Roman" w:hAnsi="Times New Roman" w:cs="Times New Roman"/>
                <w:sz w:val="24"/>
                <w:szCs w:val="24"/>
                <w:lang w:val="kk-KZ"/>
              </w:rPr>
              <w:t>Әлеуетті өнім беруші форс-мажорлық жағдайлар жағдайында, егер мән-жайлар талап етсе, жұмыс уақытынан тыс уақытта да техникалық қолдау көрсете алуы тиіс.</w:t>
            </w:r>
          </w:p>
          <w:p w14:paraId="65A826E7" w14:textId="77777777" w:rsidR="00EE4EDE" w:rsidRPr="00EE4EDE" w:rsidRDefault="00EE4EDE" w:rsidP="00EE4EDE">
            <w:pPr>
              <w:pStyle w:val="aa"/>
              <w:jc w:val="both"/>
              <w:rPr>
                <w:rFonts w:ascii="Times New Roman" w:hAnsi="Times New Roman" w:cs="Times New Roman"/>
                <w:sz w:val="24"/>
                <w:szCs w:val="24"/>
                <w:lang w:val="kk-KZ"/>
              </w:rPr>
            </w:pPr>
            <w:r w:rsidRPr="00EE4EDE">
              <w:rPr>
                <w:rFonts w:ascii="Times New Roman" w:hAnsi="Times New Roman" w:cs="Times New Roman"/>
                <w:sz w:val="24"/>
                <w:szCs w:val="24"/>
                <w:lang w:val="kk-KZ"/>
              </w:rPr>
              <w:t>Әлеуетті өнім беруші Тапсырыс берушімен жұмыс жөніндегі менеджерді жазбаша тағайындайды, яғни Тапсырыс берушінің барлық өтінімдерін бір жауапты тұлға немесе оны уақытша алмастыратын тұлға өңдеуі тиіс.</w:t>
            </w:r>
          </w:p>
          <w:p w14:paraId="7EE94DC5" w14:textId="77777777" w:rsidR="00EE4EDE" w:rsidRPr="00EE4EDE" w:rsidRDefault="00EE4EDE" w:rsidP="00EE4EDE">
            <w:pPr>
              <w:pStyle w:val="aa"/>
              <w:jc w:val="both"/>
              <w:rPr>
                <w:rFonts w:ascii="Times New Roman" w:hAnsi="Times New Roman" w:cs="Times New Roman"/>
                <w:sz w:val="24"/>
                <w:szCs w:val="24"/>
                <w:lang w:val="kk-KZ"/>
              </w:rPr>
            </w:pPr>
            <w:r w:rsidRPr="00EE4EDE">
              <w:rPr>
                <w:rFonts w:ascii="Times New Roman" w:hAnsi="Times New Roman" w:cs="Times New Roman"/>
                <w:sz w:val="24"/>
                <w:szCs w:val="24"/>
                <w:lang w:val="kk-KZ"/>
              </w:rPr>
              <w:t>Әлеуетті өнім беруші Тапсырыс берушінің мамандарын жүйе орналасқан техникалық орталықта жоспарлы және жоспардан тыс жұмыстарды жүргізу кезінде ақпараттық қолдауды қамтамасыз етеді.</w:t>
            </w:r>
          </w:p>
          <w:p w14:paraId="5759874F" w14:textId="77777777" w:rsidR="00EE4EDE" w:rsidRPr="00EE4EDE" w:rsidRDefault="00EE4EDE" w:rsidP="00EE4EDE">
            <w:pPr>
              <w:pStyle w:val="aa"/>
              <w:jc w:val="both"/>
              <w:rPr>
                <w:rFonts w:ascii="Times New Roman" w:hAnsi="Times New Roman" w:cs="Times New Roman"/>
                <w:sz w:val="24"/>
                <w:szCs w:val="24"/>
                <w:lang w:val="kk-KZ"/>
              </w:rPr>
            </w:pPr>
            <w:r w:rsidRPr="00EE4EDE">
              <w:rPr>
                <w:rFonts w:ascii="Times New Roman" w:hAnsi="Times New Roman" w:cs="Times New Roman"/>
                <w:sz w:val="24"/>
                <w:szCs w:val="24"/>
                <w:lang w:val="kk-KZ"/>
              </w:rPr>
              <w:t>Барлық түскен өтінімдерге (өтініштерге) әлеуетті өнім беруші Тапсырыс берушінің тағайындалған қызметкерлерімен бірлесіп басымдық тағайындайды, содан кейін Тапсырыс берушіні жазбаша түрде электрондық пошта арқылы хабардар етеді.</w:t>
            </w:r>
          </w:p>
          <w:p w14:paraId="20A8CE92" w14:textId="77777777" w:rsidR="00EE4EDE" w:rsidRPr="00EE4EDE" w:rsidRDefault="00EE4EDE" w:rsidP="00EE4EDE">
            <w:pPr>
              <w:pStyle w:val="aa"/>
              <w:jc w:val="both"/>
              <w:rPr>
                <w:rFonts w:ascii="Times New Roman" w:hAnsi="Times New Roman" w:cs="Times New Roman"/>
                <w:sz w:val="24"/>
                <w:szCs w:val="24"/>
                <w:lang w:val="kk-KZ"/>
              </w:rPr>
            </w:pPr>
            <w:r w:rsidRPr="00EE4EDE">
              <w:rPr>
                <w:rFonts w:ascii="Times New Roman" w:hAnsi="Times New Roman" w:cs="Times New Roman"/>
                <w:sz w:val="24"/>
                <w:szCs w:val="24"/>
                <w:lang w:val="kk-KZ"/>
              </w:rPr>
              <w:t>Тапсырыс берушіге жасалған барлық қоңыраулар тегін, яғни телефон арқылы сөйлесу үшін қосымша шот-фактураларсыз жасалуы керек.</w:t>
            </w:r>
          </w:p>
          <w:p w14:paraId="07098DF6" w14:textId="77777777" w:rsidR="00EE4EDE" w:rsidRPr="00EE4EDE" w:rsidRDefault="00EE4EDE" w:rsidP="00EE4EDE">
            <w:pPr>
              <w:pStyle w:val="aa"/>
              <w:jc w:val="both"/>
              <w:rPr>
                <w:rFonts w:ascii="Times New Roman" w:hAnsi="Times New Roman" w:cs="Times New Roman"/>
                <w:sz w:val="24"/>
                <w:szCs w:val="24"/>
                <w:lang w:val="kk-KZ"/>
              </w:rPr>
            </w:pPr>
            <w:r w:rsidRPr="00EE4EDE">
              <w:rPr>
                <w:rFonts w:ascii="Times New Roman" w:hAnsi="Times New Roman" w:cs="Times New Roman"/>
                <w:sz w:val="24"/>
                <w:szCs w:val="24"/>
                <w:lang w:val="kk-KZ"/>
              </w:rPr>
              <w:t>Техникалық қолдау маманының (-лерінің) со-ға келуі қажет болған жағдайда барлық іссапар шығыстарын қызметтердің әлеуетті өнім берушісі төлейді.</w:t>
            </w:r>
          </w:p>
          <w:p w14:paraId="1497BE75" w14:textId="77777777" w:rsidR="00EE4EDE" w:rsidRPr="00EE4EDE" w:rsidRDefault="00EE4EDE" w:rsidP="00EE4EDE">
            <w:pPr>
              <w:pStyle w:val="aa"/>
              <w:jc w:val="both"/>
              <w:rPr>
                <w:rFonts w:ascii="Times New Roman" w:hAnsi="Times New Roman" w:cs="Times New Roman"/>
                <w:sz w:val="24"/>
                <w:szCs w:val="24"/>
                <w:lang w:val="kk-KZ"/>
              </w:rPr>
            </w:pPr>
            <w:r w:rsidRPr="00EE4EDE">
              <w:rPr>
                <w:rFonts w:ascii="Times New Roman" w:hAnsi="Times New Roman" w:cs="Times New Roman"/>
                <w:sz w:val="24"/>
                <w:szCs w:val="24"/>
                <w:lang w:val="kk-KZ"/>
              </w:rPr>
              <w:t>Жүйеде жүргізілетін кез келген жұмыстар тапсырыс берушінің өкілімен алдын ала келісілуі тиіс, бірақ кемінде 7 жұмыс күні бұрын.</w:t>
            </w:r>
          </w:p>
          <w:p w14:paraId="1C7248CD" w14:textId="77777777" w:rsidR="00EE4EDE" w:rsidRPr="00EE4EDE" w:rsidRDefault="00EE4EDE" w:rsidP="00EE4EDE">
            <w:pPr>
              <w:pStyle w:val="aa"/>
              <w:jc w:val="both"/>
              <w:rPr>
                <w:rFonts w:ascii="Times New Roman" w:hAnsi="Times New Roman" w:cs="Times New Roman"/>
                <w:sz w:val="24"/>
                <w:szCs w:val="24"/>
                <w:lang w:val="kk-KZ"/>
              </w:rPr>
            </w:pPr>
            <w:r w:rsidRPr="00EE4EDE">
              <w:rPr>
                <w:rFonts w:ascii="Times New Roman" w:hAnsi="Times New Roman" w:cs="Times New Roman"/>
                <w:sz w:val="24"/>
                <w:szCs w:val="24"/>
                <w:lang w:val="kk-KZ"/>
              </w:rPr>
              <w:t>Егер техникалық қолдау шеңберінде әлеуетті Өнім берушінің білікті мамандарының қолжетімділігі қажет болған жағдайда, әлеуетті өнім беруші Тапсырыс берушінің өкілдерін жүйе орнатылған объектіге бару қажеттігі туралы алдын ала, бірақ 7 жұмыс күнінен кешіктірмей хабардар етуге тиіс.</w:t>
            </w:r>
          </w:p>
          <w:p w14:paraId="73148135" w14:textId="675FA016" w:rsidR="005E4A2F" w:rsidRPr="00EE4EDE" w:rsidRDefault="00EE4EDE" w:rsidP="00EE4EDE">
            <w:pPr>
              <w:pStyle w:val="aa"/>
              <w:jc w:val="both"/>
              <w:rPr>
                <w:rFonts w:ascii="Times New Roman" w:hAnsi="Times New Roman" w:cs="Times New Roman"/>
                <w:sz w:val="24"/>
                <w:szCs w:val="24"/>
                <w:lang w:val="kk-KZ"/>
              </w:rPr>
            </w:pPr>
            <w:r w:rsidRPr="00EE4EDE">
              <w:rPr>
                <w:rFonts w:ascii="Times New Roman" w:hAnsi="Times New Roman" w:cs="Times New Roman"/>
                <w:sz w:val="24"/>
                <w:szCs w:val="24"/>
                <w:lang w:val="kk-KZ"/>
              </w:rPr>
              <w:t>Әлеуетті Өнім беруші ұсынуы тиіс авторландырылған хат рұқсат беру қызмет фирмалары өндірушінің БОЙЫНША.</w:t>
            </w:r>
          </w:p>
        </w:tc>
      </w:tr>
      <w:tr w:rsidR="005E4A2F" w:rsidRPr="00290C0B" w14:paraId="6E691F8E" w14:textId="77777777" w:rsidTr="005319D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9461C" w14:textId="77777777" w:rsidR="005E4A2F" w:rsidRPr="005E4A2F" w:rsidRDefault="005E4A2F" w:rsidP="00D0072C">
            <w:pPr>
              <w:textAlignment w:val="baseline"/>
              <w:rPr>
                <w:color w:val="auto"/>
                <w:lang w:val="kk-KZ"/>
              </w:rPr>
            </w:pPr>
            <w:r w:rsidRPr="005E4A2F">
              <w:rPr>
                <w:color w:val="auto"/>
                <w:lang w:val="kk-KZ"/>
              </w:rPr>
              <w:t xml:space="preserve">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w:t>
            </w:r>
            <w:r w:rsidRPr="005E4A2F">
              <w:rPr>
                <w:color w:val="auto"/>
                <w:lang w:val="kk-KZ"/>
              </w:rPr>
              <w:lastRenderedPageBreak/>
              <w:t>(Әлеуетті өнім берушіні көрсетілген мәліметтерді көрсетпегені немесе бермегені үшін қабылдамауға жол берілмейді)</w:t>
            </w:r>
          </w:p>
        </w:tc>
        <w:tc>
          <w:tcPr>
            <w:tcW w:w="414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C374EB" w14:textId="77777777" w:rsidR="005E4A2F" w:rsidRPr="00290C0B" w:rsidRDefault="005E4A2F" w:rsidP="00D0072C">
            <w:pPr>
              <w:rPr>
                <w:color w:val="auto"/>
              </w:rPr>
            </w:pPr>
            <w:r w:rsidRPr="00290C0B">
              <w:rPr>
                <w:color w:val="auto"/>
              </w:rPr>
              <w:lastRenderedPageBreak/>
              <w:t>жок</w:t>
            </w:r>
          </w:p>
        </w:tc>
      </w:tr>
    </w:tbl>
    <w:p w14:paraId="51EC6FAA" w14:textId="77777777" w:rsidR="00FB4481" w:rsidRPr="00290C0B" w:rsidRDefault="00FB4481">
      <w:pPr>
        <w:rPr>
          <w:color w:val="auto"/>
        </w:rPr>
      </w:pPr>
    </w:p>
    <w:p w14:paraId="7684A7F1" w14:textId="77777777" w:rsidR="00F80E99" w:rsidRPr="00290C0B" w:rsidRDefault="00F80E99">
      <w:pPr>
        <w:rPr>
          <w:color w:val="auto"/>
        </w:rPr>
      </w:pPr>
    </w:p>
    <w:p w14:paraId="5A2BCAED" w14:textId="77777777" w:rsidR="00F80E99" w:rsidRPr="00290C0B" w:rsidRDefault="00E941C5" w:rsidP="00290C0B">
      <w:pPr>
        <w:ind w:left="-567" w:right="-144"/>
        <w:jc w:val="both"/>
        <w:rPr>
          <w:color w:val="auto"/>
        </w:rPr>
      </w:pPr>
      <w:r w:rsidRPr="00290C0B">
        <w:rPr>
          <w:b/>
          <w:color w:val="auto"/>
        </w:rPr>
        <w:t xml:space="preserve">  </w:t>
      </w:r>
    </w:p>
    <w:p w14:paraId="5D14C209" w14:textId="77777777" w:rsidR="00F80E99" w:rsidRPr="00290C0B" w:rsidRDefault="00F80E99">
      <w:pPr>
        <w:rPr>
          <w:color w:val="auto"/>
        </w:rPr>
      </w:pPr>
    </w:p>
    <w:p w14:paraId="5B4E55B7" w14:textId="2C792367" w:rsidR="009A3141" w:rsidRDefault="009A3141" w:rsidP="009A3141">
      <w:pPr>
        <w:rPr>
          <w:b/>
          <w:color w:val="000000" w:themeColor="text1"/>
          <w:lang w:val="kk-KZ"/>
        </w:rPr>
      </w:pPr>
      <w:proofErr w:type="spellStart"/>
      <w:r>
        <w:rPr>
          <w:b/>
          <w:color w:val="auto"/>
        </w:rPr>
        <w:t>Басқарма</w:t>
      </w:r>
      <w:proofErr w:type="spellEnd"/>
      <w:proofErr w:type="gramStart"/>
      <w:r>
        <w:rPr>
          <w:b/>
          <w:color w:val="auto"/>
        </w:rPr>
        <w:t xml:space="preserve"> </w:t>
      </w:r>
      <w:r>
        <w:rPr>
          <w:b/>
          <w:color w:val="auto"/>
          <w:lang w:val="kk-KZ"/>
        </w:rPr>
        <w:t>Т</w:t>
      </w:r>
      <w:proofErr w:type="spellStart"/>
      <w:proofErr w:type="gramEnd"/>
      <w:r>
        <w:rPr>
          <w:b/>
          <w:color w:val="auto"/>
        </w:rPr>
        <w:t>өрағасының</w:t>
      </w:r>
      <w:proofErr w:type="spellEnd"/>
      <w:r>
        <w:rPr>
          <w:b/>
          <w:color w:val="auto"/>
        </w:rPr>
        <w:t xml:space="preserve"> </w:t>
      </w:r>
      <w:proofErr w:type="spellStart"/>
      <w:r>
        <w:rPr>
          <w:b/>
          <w:color w:val="auto"/>
        </w:rPr>
        <w:t>орынбасары</w:t>
      </w:r>
      <w:proofErr w:type="spellEnd"/>
      <w:r>
        <w:rPr>
          <w:b/>
          <w:color w:val="auto"/>
        </w:rPr>
        <w:t xml:space="preserve"> - «</w:t>
      </w:r>
      <w:proofErr w:type="spellStart"/>
      <w:r>
        <w:rPr>
          <w:b/>
          <w:color w:val="auto"/>
        </w:rPr>
        <w:t>Қазтелерадио</w:t>
      </w:r>
      <w:proofErr w:type="spellEnd"/>
      <w:r>
        <w:rPr>
          <w:b/>
          <w:color w:val="auto"/>
        </w:rPr>
        <w:t xml:space="preserve">» АҚ </w:t>
      </w:r>
      <w:r>
        <w:rPr>
          <w:b/>
          <w:color w:val="auto"/>
          <w:lang w:val="kk-KZ"/>
        </w:rPr>
        <w:t>Т</w:t>
      </w:r>
      <w:proofErr w:type="spellStart"/>
      <w:r>
        <w:rPr>
          <w:b/>
          <w:color w:val="auto"/>
        </w:rPr>
        <w:t>ехникалық</w:t>
      </w:r>
      <w:proofErr w:type="spellEnd"/>
      <w:r>
        <w:rPr>
          <w:b/>
          <w:color w:val="auto"/>
        </w:rPr>
        <w:t xml:space="preserve"> директоры</w:t>
      </w:r>
      <w:r w:rsidRPr="00AD3410">
        <w:rPr>
          <w:b/>
          <w:color w:val="auto"/>
        </w:rPr>
        <w:t xml:space="preserve">                       </w:t>
      </w:r>
      <w:r>
        <w:rPr>
          <w:b/>
          <w:color w:val="auto"/>
        </w:rPr>
        <w:t xml:space="preserve">               </w:t>
      </w:r>
      <w:r w:rsidRPr="00AD3410">
        <w:rPr>
          <w:b/>
          <w:color w:val="auto"/>
        </w:rPr>
        <w:t>____________</w:t>
      </w:r>
      <w:proofErr w:type="spellStart"/>
      <w:r>
        <w:rPr>
          <w:b/>
          <w:color w:val="auto"/>
        </w:rPr>
        <w:t>Затилда</w:t>
      </w:r>
      <w:proofErr w:type="spellEnd"/>
      <w:r>
        <w:rPr>
          <w:b/>
          <w:color w:val="auto"/>
        </w:rPr>
        <w:t xml:space="preserve"> К.Ж.</w:t>
      </w:r>
      <w:r w:rsidRPr="0016629C">
        <w:rPr>
          <w:b/>
          <w:color w:val="000000" w:themeColor="text1"/>
          <w:lang w:val="kk-KZ"/>
        </w:rPr>
        <w:t xml:space="preserve"> </w:t>
      </w:r>
    </w:p>
    <w:p w14:paraId="3E4FE416" w14:textId="77777777" w:rsidR="009A3141" w:rsidRDefault="009A3141" w:rsidP="009A3141">
      <w:pPr>
        <w:rPr>
          <w:b/>
          <w:color w:val="000000" w:themeColor="text1"/>
          <w:lang w:val="kk-KZ"/>
        </w:rPr>
      </w:pPr>
    </w:p>
    <w:p w14:paraId="673B26B8" w14:textId="77777777" w:rsidR="009A3141" w:rsidRDefault="009A3141" w:rsidP="009A3141">
      <w:pPr>
        <w:rPr>
          <w:b/>
          <w:color w:val="000000" w:themeColor="text1"/>
          <w:lang w:val="kk-KZ"/>
        </w:rPr>
      </w:pPr>
    </w:p>
    <w:p w14:paraId="2CB140F8" w14:textId="5B547ABC" w:rsidR="00E941C5" w:rsidRPr="00E941C5" w:rsidRDefault="009A3141" w:rsidP="009A3141">
      <w:pPr>
        <w:rPr>
          <w:b/>
        </w:rPr>
      </w:pPr>
      <w:r w:rsidRPr="00F92B74">
        <w:rPr>
          <w:b/>
          <w:color w:val="000000" w:themeColor="text1"/>
          <w:lang w:val="kk-KZ"/>
        </w:rPr>
        <w:t>«Қазтелерадио» АҚ ҰЖТХТД филиалының директоры</w:t>
      </w:r>
      <w:r>
        <w:rPr>
          <w:b/>
          <w:color w:val="000000" w:themeColor="text1"/>
          <w:lang w:val="kk-KZ"/>
        </w:rPr>
        <w:t xml:space="preserve">                                                                                        </w:t>
      </w:r>
      <w:r w:rsidRPr="00F92B74">
        <w:rPr>
          <w:b/>
          <w:color w:val="000000" w:themeColor="text1"/>
        </w:rPr>
        <w:t>___________</w:t>
      </w:r>
      <w:r>
        <w:rPr>
          <w:b/>
          <w:color w:val="000000" w:themeColor="text1"/>
        </w:rPr>
        <w:t>_</w:t>
      </w:r>
      <w:r>
        <w:rPr>
          <w:b/>
          <w:color w:val="000000" w:themeColor="text1"/>
          <w:lang w:val="kk-KZ"/>
        </w:rPr>
        <w:t>Шамшатов К.Н.</w:t>
      </w:r>
    </w:p>
    <w:sectPr w:rsidR="00E941C5" w:rsidRPr="00E941C5" w:rsidSect="00D0072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47711"/>
    <w:multiLevelType w:val="hybridMultilevel"/>
    <w:tmpl w:val="FD10D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725A64"/>
    <w:multiLevelType w:val="hybridMultilevel"/>
    <w:tmpl w:val="E94A6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10A6D"/>
    <w:multiLevelType w:val="multilevel"/>
    <w:tmpl w:val="49DAABE0"/>
    <w:lvl w:ilvl="0">
      <w:start w:val="1"/>
      <w:numFmt w:val="decimal"/>
      <w:lvlText w:val="%1."/>
      <w:lvlJc w:val="left"/>
      <w:pPr>
        <w:ind w:left="720" w:hanging="720"/>
      </w:pPr>
      <w:rPr>
        <w:rFonts w:hint="default"/>
      </w:rPr>
    </w:lvl>
    <w:lvl w:ilvl="1">
      <w:start w:val="1"/>
      <w:numFmt w:val="decimal"/>
      <w:lvlText w:val="%1.%2."/>
      <w:lvlJc w:val="left"/>
      <w:pPr>
        <w:ind w:left="513" w:hanging="72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3">
    <w:nsid w:val="4EE26BEA"/>
    <w:multiLevelType w:val="hybridMultilevel"/>
    <w:tmpl w:val="2ECA7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E61BCE"/>
    <w:multiLevelType w:val="multilevel"/>
    <w:tmpl w:val="10A6EB8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C73032"/>
    <w:multiLevelType w:val="multilevel"/>
    <w:tmpl w:val="49DAABE0"/>
    <w:lvl w:ilvl="0">
      <w:start w:val="1"/>
      <w:numFmt w:val="decimal"/>
      <w:lvlText w:val="%1."/>
      <w:lvlJc w:val="left"/>
      <w:pPr>
        <w:ind w:left="720" w:hanging="720"/>
      </w:pPr>
      <w:rPr>
        <w:rFonts w:hint="default"/>
      </w:rPr>
    </w:lvl>
    <w:lvl w:ilvl="1">
      <w:start w:val="1"/>
      <w:numFmt w:val="decimal"/>
      <w:lvlText w:val="%1.%2."/>
      <w:lvlJc w:val="left"/>
      <w:pPr>
        <w:ind w:left="513" w:hanging="72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6">
    <w:nsid w:val="6B1C5F40"/>
    <w:multiLevelType w:val="multilevel"/>
    <w:tmpl w:val="D6CAA502"/>
    <w:lvl w:ilvl="0">
      <w:start w:val="1"/>
      <w:numFmt w:val="decimal"/>
      <w:lvlText w:val="%1"/>
      <w:legacy w:legacy="1" w:legacySpace="0" w:legacyIndent="360"/>
      <w:lvlJc w:val="left"/>
      <w:pPr>
        <w:ind w:left="360" w:hanging="360"/>
      </w:pPr>
    </w:lvl>
    <w:lvl w:ilvl="1">
      <w:start w:val="1"/>
      <w:numFmt w:val="decimal"/>
      <w:isLgl/>
      <w:lvlText w:val="%1.%2"/>
      <w:lvlJc w:val="left"/>
      <w:pPr>
        <w:tabs>
          <w:tab w:val="num" w:pos="1050"/>
        </w:tabs>
        <w:ind w:left="1050" w:hanging="360"/>
      </w:pPr>
      <w:rPr>
        <w:rFonts w:hint="default"/>
      </w:rPr>
    </w:lvl>
    <w:lvl w:ilvl="2">
      <w:start w:val="1"/>
      <w:numFmt w:val="decimal"/>
      <w:isLgl/>
      <w:lvlText w:val="%1.%2.%3"/>
      <w:lvlJc w:val="left"/>
      <w:pPr>
        <w:tabs>
          <w:tab w:val="num" w:pos="2100"/>
        </w:tabs>
        <w:ind w:left="2100" w:hanging="720"/>
      </w:pPr>
      <w:rPr>
        <w:rFonts w:hint="default"/>
      </w:rPr>
    </w:lvl>
    <w:lvl w:ilvl="3">
      <w:start w:val="1"/>
      <w:numFmt w:val="decimal"/>
      <w:isLgl/>
      <w:lvlText w:val="%1.%2.%3.%4"/>
      <w:lvlJc w:val="left"/>
      <w:pPr>
        <w:tabs>
          <w:tab w:val="num" w:pos="2790"/>
        </w:tabs>
        <w:ind w:left="2790" w:hanging="720"/>
      </w:pPr>
      <w:rPr>
        <w:rFonts w:hint="default"/>
      </w:rPr>
    </w:lvl>
    <w:lvl w:ilvl="4">
      <w:start w:val="1"/>
      <w:numFmt w:val="decimal"/>
      <w:isLgl/>
      <w:lvlText w:val="%1.%2.%3.%4.%5"/>
      <w:lvlJc w:val="left"/>
      <w:pPr>
        <w:tabs>
          <w:tab w:val="num" w:pos="3840"/>
        </w:tabs>
        <w:ind w:left="3840" w:hanging="1080"/>
      </w:pPr>
      <w:rPr>
        <w:rFonts w:hint="default"/>
      </w:rPr>
    </w:lvl>
    <w:lvl w:ilvl="5">
      <w:start w:val="1"/>
      <w:numFmt w:val="decimal"/>
      <w:isLgl/>
      <w:lvlText w:val="%1.%2.%3.%4.%5.%6"/>
      <w:lvlJc w:val="left"/>
      <w:pPr>
        <w:tabs>
          <w:tab w:val="num" w:pos="4530"/>
        </w:tabs>
        <w:ind w:left="4530" w:hanging="1080"/>
      </w:pPr>
      <w:rPr>
        <w:rFonts w:hint="default"/>
      </w:rPr>
    </w:lvl>
    <w:lvl w:ilvl="6">
      <w:start w:val="1"/>
      <w:numFmt w:val="decimal"/>
      <w:isLgl/>
      <w:lvlText w:val="%1.%2.%3.%4.%5.%6.%7"/>
      <w:lvlJc w:val="left"/>
      <w:pPr>
        <w:tabs>
          <w:tab w:val="num" w:pos="5580"/>
        </w:tabs>
        <w:ind w:left="5580" w:hanging="1440"/>
      </w:pPr>
      <w:rPr>
        <w:rFonts w:hint="default"/>
      </w:rPr>
    </w:lvl>
    <w:lvl w:ilvl="7">
      <w:start w:val="1"/>
      <w:numFmt w:val="decimal"/>
      <w:isLgl/>
      <w:lvlText w:val="%1.%2.%3.%4.%5.%6.%7.%8"/>
      <w:lvlJc w:val="left"/>
      <w:pPr>
        <w:tabs>
          <w:tab w:val="num" w:pos="6270"/>
        </w:tabs>
        <w:ind w:left="6270" w:hanging="1440"/>
      </w:pPr>
      <w:rPr>
        <w:rFonts w:hint="default"/>
      </w:rPr>
    </w:lvl>
    <w:lvl w:ilvl="8">
      <w:start w:val="1"/>
      <w:numFmt w:val="decimal"/>
      <w:isLgl/>
      <w:lvlText w:val="%1.%2.%3.%4.%5.%6.%7.%8.%9"/>
      <w:lvlJc w:val="left"/>
      <w:pPr>
        <w:tabs>
          <w:tab w:val="num" w:pos="6960"/>
        </w:tabs>
        <w:ind w:left="6960" w:hanging="1440"/>
      </w:pPr>
      <w:rPr>
        <w:rFonts w:hint="default"/>
      </w:rPr>
    </w:lvl>
  </w:abstractNum>
  <w:abstractNum w:abstractNumId="7">
    <w:nsid w:val="77734F43"/>
    <w:multiLevelType w:val="singleLevel"/>
    <w:tmpl w:val="B18E0B98"/>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2"/>
  </w:num>
  <w:num w:numId="4">
    <w:abstractNumId w:val="6"/>
  </w:num>
  <w:num w:numId="5">
    <w:abstractNumId w:val="6"/>
    <w:lvlOverride w:ilvl="0">
      <w:lvl w:ilvl="0">
        <w:start w:val="1"/>
        <w:numFmt w:val="decimal"/>
        <w:lvlText w:val="%1"/>
        <w:legacy w:legacy="1" w:legacySpace="0" w:legacyIndent="360"/>
        <w:lvlJc w:val="left"/>
        <w:pPr>
          <w:ind w:left="360" w:hanging="360"/>
        </w:pPr>
      </w:lvl>
    </w:lvlOverride>
  </w:num>
  <w:num w:numId="6">
    <w:abstractNumId w:val="7"/>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072D"/>
    <w:rsid w:val="00081DF4"/>
    <w:rsid w:val="000C0D8D"/>
    <w:rsid w:val="000D3D1E"/>
    <w:rsid w:val="000E5AE9"/>
    <w:rsid w:val="0010686C"/>
    <w:rsid w:val="00107A99"/>
    <w:rsid w:val="001461E1"/>
    <w:rsid w:val="0015199D"/>
    <w:rsid w:val="00192089"/>
    <w:rsid w:val="001B0A87"/>
    <w:rsid w:val="001D02D1"/>
    <w:rsid w:val="001D2AE6"/>
    <w:rsid w:val="001D7059"/>
    <w:rsid w:val="002014A2"/>
    <w:rsid w:val="00203F94"/>
    <w:rsid w:val="00220294"/>
    <w:rsid w:val="0022365B"/>
    <w:rsid w:val="002302C0"/>
    <w:rsid w:val="00245E81"/>
    <w:rsid w:val="00254912"/>
    <w:rsid w:val="002574DD"/>
    <w:rsid w:val="00274A2B"/>
    <w:rsid w:val="00287411"/>
    <w:rsid w:val="00290C0B"/>
    <w:rsid w:val="0029555A"/>
    <w:rsid w:val="002A3D6D"/>
    <w:rsid w:val="002D4B68"/>
    <w:rsid w:val="002D6759"/>
    <w:rsid w:val="002E3BFF"/>
    <w:rsid w:val="002F7AC7"/>
    <w:rsid w:val="00314747"/>
    <w:rsid w:val="00366439"/>
    <w:rsid w:val="003C54E1"/>
    <w:rsid w:val="003E034A"/>
    <w:rsid w:val="004021A8"/>
    <w:rsid w:val="004535A8"/>
    <w:rsid w:val="00480C6B"/>
    <w:rsid w:val="00493C46"/>
    <w:rsid w:val="004A717B"/>
    <w:rsid w:val="004C0DEB"/>
    <w:rsid w:val="004C0E9D"/>
    <w:rsid w:val="004C1959"/>
    <w:rsid w:val="004D2E8A"/>
    <w:rsid w:val="00526C1B"/>
    <w:rsid w:val="00526FE8"/>
    <w:rsid w:val="00527572"/>
    <w:rsid w:val="005319DE"/>
    <w:rsid w:val="00552024"/>
    <w:rsid w:val="00572E59"/>
    <w:rsid w:val="005A3E87"/>
    <w:rsid w:val="005C309E"/>
    <w:rsid w:val="005D3CA5"/>
    <w:rsid w:val="005E4A2F"/>
    <w:rsid w:val="00613751"/>
    <w:rsid w:val="00632D4D"/>
    <w:rsid w:val="00663178"/>
    <w:rsid w:val="00664393"/>
    <w:rsid w:val="00685BEA"/>
    <w:rsid w:val="006977D4"/>
    <w:rsid w:val="006D6365"/>
    <w:rsid w:val="006E3AD7"/>
    <w:rsid w:val="006E7733"/>
    <w:rsid w:val="00751147"/>
    <w:rsid w:val="007611B4"/>
    <w:rsid w:val="007A54E2"/>
    <w:rsid w:val="007B2860"/>
    <w:rsid w:val="007D1471"/>
    <w:rsid w:val="00834672"/>
    <w:rsid w:val="00844C9B"/>
    <w:rsid w:val="00866946"/>
    <w:rsid w:val="00866AC0"/>
    <w:rsid w:val="008771D1"/>
    <w:rsid w:val="00877FC4"/>
    <w:rsid w:val="00880DE5"/>
    <w:rsid w:val="00897AAB"/>
    <w:rsid w:val="008D1DDD"/>
    <w:rsid w:val="008D27A3"/>
    <w:rsid w:val="008D6056"/>
    <w:rsid w:val="008E1C4D"/>
    <w:rsid w:val="0091421B"/>
    <w:rsid w:val="0095771A"/>
    <w:rsid w:val="00966B3F"/>
    <w:rsid w:val="009728EC"/>
    <w:rsid w:val="00975F39"/>
    <w:rsid w:val="009A3141"/>
    <w:rsid w:val="009D2818"/>
    <w:rsid w:val="009F38FE"/>
    <w:rsid w:val="009F492F"/>
    <w:rsid w:val="00A17DD5"/>
    <w:rsid w:val="00A21D0B"/>
    <w:rsid w:val="00A353A7"/>
    <w:rsid w:val="00A370E8"/>
    <w:rsid w:val="00A6592B"/>
    <w:rsid w:val="00A753FF"/>
    <w:rsid w:val="00A9286C"/>
    <w:rsid w:val="00AB503C"/>
    <w:rsid w:val="00AD1D4E"/>
    <w:rsid w:val="00B024E7"/>
    <w:rsid w:val="00B04777"/>
    <w:rsid w:val="00B41581"/>
    <w:rsid w:val="00B72EB9"/>
    <w:rsid w:val="00B86124"/>
    <w:rsid w:val="00BA3BC1"/>
    <w:rsid w:val="00BA6384"/>
    <w:rsid w:val="00BC004C"/>
    <w:rsid w:val="00BF488A"/>
    <w:rsid w:val="00C03BAE"/>
    <w:rsid w:val="00C24948"/>
    <w:rsid w:val="00C35804"/>
    <w:rsid w:val="00C552A4"/>
    <w:rsid w:val="00C6298C"/>
    <w:rsid w:val="00C92E82"/>
    <w:rsid w:val="00C93079"/>
    <w:rsid w:val="00CC35D3"/>
    <w:rsid w:val="00D0072C"/>
    <w:rsid w:val="00D1208B"/>
    <w:rsid w:val="00D157CC"/>
    <w:rsid w:val="00D21F1E"/>
    <w:rsid w:val="00D2517D"/>
    <w:rsid w:val="00D36D77"/>
    <w:rsid w:val="00D4441C"/>
    <w:rsid w:val="00D57DCE"/>
    <w:rsid w:val="00D73F03"/>
    <w:rsid w:val="00D94236"/>
    <w:rsid w:val="00DB1876"/>
    <w:rsid w:val="00DB28D2"/>
    <w:rsid w:val="00DB301B"/>
    <w:rsid w:val="00DB4A6D"/>
    <w:rsid w:val="00DC4157"/>
    <w:rsid w:val="00DE2076"/>
    <w:rsid w:val="00E10B38"/>
    <w:rsid w:val="00E3563E"/>
    <w:rsid w:val="00E45DC4"/>
    <w:rsid w:val="00E5256F"/>
    <w:rsid w:val="00E941C5"/>
    <w:rsid w:val="00EE4EDE"/>
    <w:rsid w:val="00EE59A2"/>
    <w:rsid w:val="00EF06F0"/>
    <w:rsid w:val="00EF60E8"/>
    <w:rsid w:val="00F03498"/>
    <w:rsid w:val="00F06212"/>
    <w:rsid w:val="00F1395C"/>
    <w:rsid w:val="00F22935"/>
    <w:rsid w:val="00F55BF9"/>
    <w:rsid w:val="00F72D12"/>
    <w:rsid w:val="00F80E99"/>
    <w:rsid w:val="00F91FCD"/>
    <w:rsid w:val="00FB4481"/>
    <w:rsid w:val="00FB77A9"/>
    <w:rsid w:val="00FC3D1A"/>
    <w:rsid w:val="00FE1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804"/>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Balloon Text"/>
    <w:basedOn w:val="a"/>
    <w:link w:val="a5"/>
    <w:uiPriority w:val="99"/>
    <w:semiHidden/>
    <w:unhideWhenUsed/>
    <w:rsid w:val="00E941C5"/>
    <w:rPr>
      <w:rFonts w:ascii="Tahoma" w:hAnsi="Tahoma" w:cs="Tahoma"/>
      <w:sz w:val="16"/>
      <w:szCs w:val="16"/>
    </w:rPr>
  </w:style>
  <w:style w:type="character" w:customStyle="1" w:styleId="a5">
    <w:name w:val="Текст выноски Знак"/>
    <w:basedOn w:val="a0"/>
    <w:link w:val="a4"/>
    <w:uiPriority w:val="99"/>
    <w:semiHidden/>
    <w:rsid w:val="00E941C5"/>
    <w:rPr>
      <w:rFonts w:ascii="Tahoma" w:eastAsia="Times New Roman" w:hAnsi="Tahoma" w:cs="Tahoma"/>
      <w:color w:val="000000"/>
      <w:sz w:val="16"/>
      <w:szCs w:val="16"/>
      <w:lang w:eastAsia="ru-RU"/>
    </w:rPr>
  </w:style>
  <w:style w:type="paragraph" w:styleId="a6">
    <w:name w:val="List Paragraph"/>
    <w:basedOn w:val="a"/>
    <w:uiPriority w:val="34"/>
    <w:qFormat/>
    <w:rsid w:val="00E941C5"/>
    <w:pPr>
      <w:spacing w:after="200" w:line="276" w:lineRule="auto"/>
      <w:ind w:left="720"/>
      <w:contextualSpacing/>
    </w:pPr>
    <w:rPr>
      <w:rFonts w:asciiTheme="minorHAnsi" w:eastAsiaTheme="minorEastAsia" w:hAnsiTheme="minorHAnsi" w:cstheme="minorBidi"/>
      <w:color w:val="auto"/>
      <w:sz w:val="22"/>
      <w:szCs w:val="22"/>
    </w:rPr>
  </w:style>
  <w:style w:type="paragraph" w:styleId="3">
    <w:name w:val="Body Text 3"/>
    <w:basedOn w:val="a"/>
    <w:link w:val="30"/>
    <w:rsid w:val="00613751"/>
    <w:rPr>
      <w:rFonts w:ascii="Arial" w:hAnsi="Arial"/>
      <w:color w:val="auto"/>
      <w:sz w:val="20"/>
      <w:szCs w:val="20"/>
      <w:lang w:val="en-US" w:eastAsia="en-US"/>
    </w:rPr>
  </w:style>
  <w:style w:type="character" w:customStyle="1" w:styleId="30">
    <w:name w:val="Основной текст 3 Знак"/>
    <w:basedOn w:val="a0"/>
    <w:link w:val="3"/>
    <w:rsid w:val="00613751"/>
    <w:rPr>
      <w:rFonts w:ascii="Arial" w:eastAsia="Times New Roman" w:hAnsi="Arial" w:cs="Times New Roman"/>
      <w:sz w:val="20"/>
      <w:szCs w:val="20"/>
      <w:lang w:val="en-US"/>
    </w:rPr>
  </w:style>
  <w:style w:type="table" w:styleId="a7">
    <w:name w:val="Table Grid"/>
    <w:basedOn w:val="a1"/>
    <w:uiPriority w:val="59"/>
    <w:rsid w:val="002D67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semiHidden/>
    <w:unhideWhenUsed/>
    <w:rsid w:val="00F72D12"/>
    <w:pPr>
      <w:spacing w:after="120"/>
      <w:ind w:left="283"/>
    </w:pPr>
  </w:style>
  <w:style w:type="character" w:customStyle="1" w:styleId="a9">
    <w:name w:val="Основной текст с отступом Знак"/>
    <w:basedOn w:val="a0"/>
    <w:link w:val="a8"/>
    <w:uiPriority w:val="99"/>
    <w:semiHidden/>
    <w:rsid w:val="00F72D12"/>
    <w:rPr>
      <w:rFonts w:ascii="Times New Roman" w:eastAsia="Times New Roman" w:hAnsi="Times New Roman" w:cs="Times New Roman"/>
      <w:color w:val="000000"/>
      <w:sz w:val="24"/>
      <w:szCs w:val="24"/>
      <w:lang w:eastAsia="ru-RU"/>
    </w:rPr>
  </w:style>
  <w:style w:type="paragraph" w:styleId="aa">
    <w:name w:val="No Spacing"/>
    <w:uiPriority w:val="1"/>
    <w:qFormat/>
    <w:rsid w:val="005E4A2F"/>
    <w:pPr>
      <w:spacing w:after="0" w:line="240" w:lineRule="auto"/>
    </w:pPr>
    <w:rPr>
      <w:rFonts w:ascii="Calibri" w:eastAsia="Calibri" w:hAnsi="Calibri"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804"/>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Balloon Text"/>
    <w:basedOn w:val="a"/>
    <w:link w:val="a5"/>
    <w:uiPriority w:val="99"/>
    <w:semiHidden/>
    <w:unhideWhenUsed/>
    <w:rsid w:val="00E941C5"/>
    <w:rPr>
      <w:rFonts w:ascii="Tahoma" w:hAnsi="Tahoma" w:cs="Tahoma"/>
      <w:sz w:val="16"/>
      <w:szCs w:val="16"/>
    </w:rPr>
  </w:style>
  <w:style w:type="character" w:customStyle="1" w:styleId="a5">
    <w:name w:val="Текст выноски Знак"/>
    <w:basedOn w:val="a0"/>
    <w:link w:val="a4"/>
    <w:uiPriority w:val="99"/>
    <w:semiHidden/>
    <w:rsid w:val="00E941C5"/>
    <w:rPr>
      <w:rFonts w:ascii="Tahoma" w:eastAsia="Times New Roman" w:hAnsi="Tahoma" w:cs="Tahoma"/>
      <w:color w:val="000000"/>
      <w:sz w:val="16"/>
      <w:szCs w:val="16"/>
      <w:lang w:eastAsia="ru-RU"/>
    </w:rPr>
  </w:style>
  <w:style w:type="paragraph" w:styleId="a6">
    <w:name w:val="List Paragraph"/>
    <w:basedOn w:val="a"/>
    <w:uiPriority w:val="34"/>
    <w:qFormat/>
    <w:rsid w:val="00E941C5"/>
    <w:pPr>
      <w:spacing w:after="200" w:line="276" w:lineRule="auto"/>
      <w:ind w:left="720"/>
      <w:contextualSpacing/>
    </w:pPr>
    <w:rPr>
      <w:rFonts w:asciiTheme="minorHAnsi" w:eastAsiaTheme="minorEastAsia" w:hAnsiTheme="minorHAnsi" w:cstheme="minorBidi"/>
      <w:color w:val="auto"/>
      <w:sz w:val="22"/>
      <w:szCs w:val="22"/>
    </w:rPr>
  </w:style>
  <w:style w:type="paragraph" w:styleId="3">
    <w:name w:val="Body Text 3"/>
    <w:basedOn w:val="a"/>
    <w:link w:val="30"/>
    <w:rsid w:val="00613751"/>
    <w:rPr>
      <w:rFonts w:ascii="Arial" w:hAnsi="Arial"/>
      <w:color w:val="auto"/>
      <w:sz w:val="20"/>
      <w:szCs w:val="20"/>
      <w:lang w:val="en-US" w:eastAsia="en-US"/>
    </w:rPr>
  </w:style>
  <w:style w:type="character" w:customStyle="1" w:styleId="30">
    <w:name w:val="Основной текст 3 Знак"/>
    <w:basedOn w:val="a0"/>
    <w:link w:val="3"/>
    <w:rsid w:val="00613751"/>
    <w:rPr>
      <w:rFonts w:ascii="Arial" w:eastAsia="Times New Roman" w:hAnsi="Arial" w:cs="Times New Roman"/>
      <w:sz w:val="20"/>
      <w:szCs w:val="20"/>
      <w:lang w:val="en-US"/>
    </w:rPr>
  </w:style>
  <w:style w:type="table" w:styleId="a7">
    <w:name w:val="Table Grid"/>
    <w:basedOn w:val="a1"/>
    <w:uiPriority w:val="59"/>
    <w:rsid w:val="002D67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semiHidden/>
    <w:unhideWhenUsed/>
    <w:rsid w:val="00F72D12"/>
    <w:pPr>
      <w:spacing w:after="120"/>
      <w:ind w:left="283"/>
    </w:pPr>
  </w:style>
  <w:style w:type="character" w:customStyle="1" w:styleId="a9">
    <w:name w:val="Основной текст с отступом Знак"/>
    <w:basedOn w:val="a0"/>
    <w:link w:val="a8"/>
    <w:uiPriority w:val="99"/>
    <w:semiHidden/>
    <w:rsid w:val="00F72D12"/>
    <w:rPr>
      <w:rFonts w:ascii="Times New Roman" w:eastAsia="Times New Roman" w:hAnsi="Times New Roman" w:cs="Times New Roman"/>
      <w:color w:val="000000"/>
      <w:sz w:val="24"/>
      <w:szCs w:val="24"/>
      <w:lang w:eastAsia="ru-RU"/>
    </w:rPr>
  </w:style>
  <w:style w:type="paragraph" w:styleId="aa">
    <w:name w:val="No Spacing"/>
    <w:uiPriority w:val="1"/>
    <w:qFormat/>
    <w:rsid w:val="005E4A2F"/>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DF2A5-8021-41D3-B586-83524515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2707</Words>
  <Characters>15432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Office-PC</cp:lastModifiedBy>
  <cp:revision>13</cp:revision>
  <cp:lastPrinted>2020-01-29T08:33:00Z</cp:lastPrinted>
  <dcterms:created xsi:type="dcterms:W3CDTF">2021-11-16T08:32:00Z</dcterms:created>
  <dcterms:modified xsi:type="dcterms:W3CDTF">2021-11-29T10:48:00Z</dcterms:modified>
</cp:coreProperties>
</file>