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6804"/>
        <w:jc w:val="right"/>
        <w:rPr/>
      </w:pPr>
      <w:r w:rsidDel="00000000" w:rsidR="00000000" w:rsidRPr="00000000">
        <w:rPr>
          <w:rtl w:val="0"/>
        </w:rPr>
        <w:t xml:space="preserve">Приложение 2</w:t>
      </w:r>
    </w:p>
    <w:p w:rsidR="00000000" w:rsidDel="00000000" w:rsidP="00000000" w:rsidRDefault="00000000" w:rsidRPr="00000000" w14:paraId="00000002">
      <w:pPr>
        <w:ind w:firstLine="6804"/>
        <w:jc w:val="right"/>
        <w:rPr/>
      </w:pPr>
      <w:r w:rsidDel="00000000" w:rsidR="00000000" w:rsidRPr="00000000">
        <w:rPr>
          <w:rtl w:val="0"/>
        </w:rPr>
        <w:t xml:space="preserve">к </w:t>
      </w:r>
      <w:hyperlink r:id="rId7">
        <w:r w:rsidDel="00000000" w:rsidR="00000000" w:rsidRPr="00000000">
          <w:rPr>
            <w:color w:val="000080"/>
            <w:u w:val="single"/>
            <w:rtl w:val="0"/>
          </w:rPr>
          <w:t xml:space="preserve">конкурсной документации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397"/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4">
      <w:pPr>
        <w:ind w:firstLine="397"/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Техническая спецификация</w:t>
        <w:br w:type="textWrapping"/>
        <w:t xml:space="preserve">закупаемых товаров (заполняется заказчиком)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7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Наименование заказчика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Наименование организатора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№ конкурса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Наименование конкурса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№ лота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Наименование лота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center"/>
        <w:tblLayout w:type="fixed"/>
        <w:tblLook w:val="0400"/>
      </w:tblPr>
      <w:tblGrid>
        <w:gridCol w:w="4269"/>
        <w:gridCol w:w="5302"/>
        <w:tblGridChange w:id="0">
          <w:tblGrid>
            <w:gridCol w:w="4269"/>
            <w:gridCol w:w="53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Наименование кода Единого номенклатурного справочника товаров, работ, услуг*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262014.000.000001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Наименование товара*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Модуль контроля автоматики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Единица измерения*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Количество (объем)*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Цена за единицу, без учета налога на добавленную стоимость*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250 000 тенге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Общая сумма, выделенная для закупки, без учета налога на добавленную стоимость*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3 750 000 тенге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Условия поставки (в соответствии с ИНКОТЕРМС 2010)*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DDP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Срок поставки*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60 календарных дней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Место поставки товара*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г. Алматы, 751710000, </w:t>
            </w:r>
          </w:p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Ж. Омарова, 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Размер авансового платежа*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Габбариты: Высота: 30 мм,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Ширина: 170 мм,</w:t>
            </w:r>
          </w:p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Длина: 130 мм;</w:t>
            </w:r>
          </w:p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Подключение к ЭВМ: USB, Ethernet 100Base-T;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Количество аналоговых входов: не менее 8;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Количество программируемых цифровых входов: не менее 10, в т.ч. «сухие» контакты;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Количество релейных контактов: не менее 4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Количество импульсных каналов: не менее 4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Интерфейс сбора данных  RS485</w:t>
            </w:r>
            <w:r w:rsidDel="00000000" w:rsidR="00000000" w:rsidRPr="00000000">
              <w:rPr>
                <w:color w:val="262626"/>
                <w:rtl w:val="0"/>
              </w:rPr>
              <w:t xml:space="preserve">(Modbus RTU)</w:t>
            </w:r>
            <w:r w:rsidDel="00000000" w:rsidR="00000000" w:rsidRPr="00000000">
              <w:rPr>
                <w:rtl w:val="0"/>
              </w:rPr>
              <w:t xml:space="preserve">: не менее 1;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Интерфейс сбора данных  RS232: не менее 1;</w:t>
            </w:r>
          </w:p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Поддержка протокола - Modbus;</w:t>
            </w:r>
          </w:p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Внутренняя память: не менее 4 Мб;</w:t>
            </w:r>
          </w:p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Поддержка установки SD карт – не более 32 ГБ</w:t>
            </w:r>
          </w:p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Питание по USB: не менее 5 В DC и не более 5,01 В DC;</w:t>
            </w:r>
          </w:p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Рабочий интервал датчиков температур: </w:t>
            </w:r>
          </w:p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от - 55 </w:t>
            </w:r>
            <w:r w:rsidDel="00000000" w:rsidR="00000000" w:rsidRPr="00000000">
              <w:rPr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С до 125 </w:t>
            </w:r>
            <w:r w:rsidDel="00000000" w:rsidR="00000000" w:rsidRPr="00000000">
              <w:rPr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С</w:t>
            </w:r>
          </w:p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Рабочий интервал датчика влажности:</w:t>
            </w:r>
          </w:p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от 0% до 100 %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Год выпуска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Гарантийный срок (в месяцах)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Приобретается для замены вышедшего из строя оборудования. В подтверждение оригинальности происхождения оборудования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Габбариты: Высота: 30 мм,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Ширина: 170 мм,</w:t>
            </w:r>
          </w:p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Длина: 130 мм;</w:t>
            </w:r>
          </w:p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Подключение к ЭВМ: USB, Ethernet 100Base-T;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Количество аналоговых входов: не менее 8;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Количество цифровых входов: не менее 10, в т.ч. «сухие» контакты;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Количество программируемых цифровых входов: не менее 10, в т.ч. «сухие» контакты;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Количество релейных контактов: не менее 4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Количество импульсных каналов: не менее 4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Интерфейс сбора данных  RS485</w:t>
            </w:r>
            <w:r w:rsidDel="00000000" w:rsidR="00000000" w:rsidRPr="00000000">
              <w:rPr>
                <w:color w:val="262626"/>
                <w:rtl w:val="0"/>
              </w:rPr>
              <w:t xml:space="preserve">(Modbus RTU)</w:t>
            </w:r>
            <w:r w:rsidDel="00000000" w:rsidR="00000000" w:rsidRPr="00000000">
              <w:rPr>
                <w:rtl w:val="0"/>
              </w:rPr>
              <w:t xml:space="preserve">: не менее 1;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Интерфейс сбора данных  RS232: не менее 1;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Интерфейс сбора данных </w:t>
            </w:r>
          </w:p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Поддержка протокола - Modbus;</w:t>
            </w:r>
          </w:p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Внутренняя память: не менее 4 Мб;</w:t>
            </w:r>
          </w:p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Поддержка установки SD карт – не более 32 ГБ</w:t>
            </w:r>
          </w:p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Питание по USB: не менее 5 В DC и не более 5,01 В DC;</w:t>
            </w:r>
          </w:p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Рабочий интервал датчиков температур: </w:t>
            </w:r>
          </w:p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от - 55 </w:t>
            </w:r>
            <w:r w:rsidDel="00000000" w:rsidR="00000000" w:rsidRPr="00000000">
              <w:rPr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С до 125 </w:t>
            </w:r>
            <w:r w:rsidDel="00000000" w:rsidR="00000000" w:rsidRPr="00000000">
              <w:rPr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С</w:t>
            </w:r>
          </w:p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Рабочий интервал датчика влажности:</w:t>
            </w:r>
          </w:p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от 0% до 100%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Недопустим к поставке товар, бывший в употреблении и восстановленный.</w:t>
            </w:r>
          </w:p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Поставка товара должна быть осуществлена в фирменной упаковке завода - производителя.</w:t>
            </w:r>
          </w:p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57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* сведения подтягиваются из плана государственных закупок (отображаются автоматически).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Примечание.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2. Установление требований технической спецификации в иных документах не допускается.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426"/>
        <w:jc w:val="both"/>
        <w:rPr>
          <w:rFonts w:ascii="Times New Roman" w:cs="Times New Roman" w:eastAsia="Times New Roman" w:hAnsi="Times New Roman"/>
          <w:b w:val="1"/>
          <w:i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rtl w:val="0"/>
        </w:rPr>
        <w:t xml:space="preserve">Заместитель Председателя Правления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Технический директор                                                                          К. Затилда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02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A7FF0"/>
    <w:pPr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uiPriority w:val="99"/>
    <w:semiHidden w:val="1"/>
    <w:unhideWhenUsed w:val="1"/>
    <w:rsid w:val="009A7FF0"/>
    <w:rPr>
      <w:color w:val="333399"/>
      <w:u w:val="single"/>
    </w:rPr>
  </w:style>
  <w:style w:type="character" w:styleId="s0" w:customStyle="1">
    <w:name w:val="s0"/>
    <w:rsid w:val="009A7FF0"/>
    <w:rPr>
      <w:rFonts w:ascii="Times New Roman" w:cs="Times New Roman" w:hAnsi="Times New Roman" w:hint="default"/>
      <w:b w:val="0"/>
      <w:bCs w:val="0"/>
      <w:i w:val="0"/>
      <w:iCs w:val="0"/>
      <w:color w:val="000000"/>
    </w:rPr>
  </w:style>
  <w:style w:type="character" w:styleId="s1" w:customStyle="1">
    <w:name w:val="s1"/>
    <w:rsid w:val="009A7FF0"/>
    <w:rPr>
      <w:rFonts w:ascii="Times New Roman" w:cs="Times New Roman" w:hAnsi="Times New Roman" w:hint="default"/>
      <w:b w:val="1"/>
      <w:bCs w:val="1"/>
      <w:color w:val="000000"/>
    </w:rPr>
  </w:style>
  <w:style w:type="paragraph" w:styleId="a4">
    <w:name w:val="Balloon Text"/>
    <w:basedOn w:val="a"/>
    <w:link w:val="a5"/>
    <w:uiPriority w:val="99"/>
    <w:semiHidden w:val="1"/>
    <w:unhideWhenUsed w:val="1"/>
    <w:rsid w:val="009A7FF0"/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9A7FF0"/>
    <w:rPr>
      <w:rFonts w:ascii="Tahoma" w:cs="Tahoma" w:eastAsia="Times New Roman" w:hAnsi="Tahoma"/>
      <w:color w:val="000000"/>
      <w:sz w:val="16"/>
      <w:szCs w:val="16"/>
      <w:lang w:eastAsia="ru-RU"/>
    </w:rPr>
  </w:style>
  <w:style w:type="character" w:styleId="a00" w:customStyle="1">
    <w:name w:val="a0"/>
    <w:basedOn w:val="a0"/>
    <w:rsid w:val="001B5324"/>
  </w:style>
  <w:style w:type="character" w:styleId="chars-value-inner" w:customStyle="1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 w:val="1"/>
    <w:unhideWhenUsed w:val="1"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color w:val="auto"/>
      <w:sz w:val="20"/>
      <w:szCs w:val="20"/>
    </w:rPr>
  </w:style>
  <w:style w:type="character" w:styleId="HTML0" w:customStyle="1">
    <w:name w:val="Стандартный HTML Знак"/>
    <w:basedOn w:val="a0"/>
    <w:link w:val="HTML"/>
    <w:uiPriority w:val="99"/>
    <w:semiHidden w:val="1"/>
    <w:rsid w:val="00364268"/>
    <w:rPr>
      <w:rFonts w:ascii="Courier New" w:cs="Courier New" w:eastAsia="Times New Roman" w:hAnsi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 w:val="1"/>
    <w:unhideWhenUsed w:val="1"/>
    <w:rsid w:val="0005692B"/>
    <w:pPr>
      <w:spacing w:after="100" w:afterAutospacing="1" w:before="100" w:beforeAutospacing="1"/>
    </w:pPr>
    <w:rPr>
      <w:color w:val="auto"/>
    </w:rPr>
  </w:style>
  <w:style w:type="paragraph" w:styleId="a7">
    <w:name w:val="List Paragraph"/>
    <w:basedOn w:val="a"/>
    <w:uiPriority w:val="34"/>
    <w:qFormat w:val="1"/>
    <w:rsid w:val="00753B14"/>
    <w:pPr>
      <w:ind w:left="720"/>
      <w:contextualSpacing w:val="1"/>
    </w:pPr>
  </w:style>
  <w:style w:type="character" w:styleId="jlqj4b" w:customStyle="1">
    <w:name w:val="jlqj4b"/>
    <w:basedOn w:val="a0"/>
    <w:rsid w:val="00C2779F"/>
  </w:style>
  <w:style w:type="character" w:styleId="viiyi" w:customStyle="1">
    <w:name w:val="viiyi"/>
    <w:basedOn w:val="a0"/>
    <w:rsid w:val="00DC3A6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ME91dsNArxuYgpuh+2KYhRA0Cw==">AMUW2mX018TQx39uZzK4iH3fLySyZGXFsXVF4AmyUx0BB95Zve10Ry0+7/UGK8FORzV0APgZrNvHyqwRZaYvhXQ9k9tmsJ/XO6salogXlZSxVcysC2bhm/vZUfzQRcxJnyFGPAusPyof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2022-02-03T03:05:00Z</dcterms:created>
  <dc:creator>Serik Hamilin</dc:creator>
</cp:coreProperties>
</file>