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№ конкурса </w:t>
      </w:r>
      <w:r w:rsidR="00B625A6" w:rsidRPr="00B625A6">
        <w:rPr>
          <w:b/>
          <w:i/>
          <w:u w:val="single"/>
          <w:lang w:val="kk-KZ"/>
        </w:rPr>
        <w:t>1561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B625A6" w:rsidRPr="00B625A6">
        <w:rPr>
          <w:i/>
          <w:u w:val="single"/>
        </w:rPr>
        <w:t xml:space="preserve">Калибровка генератора сигналов </w:t>
      </w:r>
      <w:proofErr w:type="spellStart"/>
      <w:r w:rsidR="00B625A6" w:rsidRPr="00B625A6">
        <w:rPr>
          <w:i/>
          <w:u w:val="single"/>
        </w:rPr>
        <w:t>Keysight</w:t>
      </w:r>
      <w:proofErr w:type="spellEnd"/>
      <w:r w:rsidR="00B625A6" w:rsidRPr="00B625A6">
        <w:rPr>
          <w:i/>
          <w:u w:val="single"/>
        </w:rPr>
        <w:t>, 20 ГГц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296782" w:rsidP="00BF1E80">
            <w:pPr>
              <w:rPr>
                <w:color w:val="auto"/>
              </w:rPr>
            </w:pPr>
            <w:r w:rsidRPr="00296782">
              <w:rPr>
                <w:color w:val="auto"/>
              </w:rPr>
              <w:t xml:space="preserve">Сертификат аккредитации </w:t>
            </w:r>
            <w:r w:rsidRPr="00296782">
              <w:rPr>
                <w:color w:val="auto"/>
                <w:lang w:val="kk-KZ"/>
              </w:rPr>
              <w:t>калибровочной лаборатории</w:t>
            </w:r>
            <w:r w:rsidRPr="00296782">
              <w:rPr>
                <w:color w:val="auto"/>
              </w:rPr>
              <w:t xml:space="preserve"> в соответствии с ГОСТ ИСО/МЭК</w:t>
            </w:r>
            <w:r w:rsidRPr="00296782">
              <w:rPr>
                <w:color w:val="auto"/>
                <w:lang w:val="kk-KZ"/>
              </w:rPr>
              <w:t xml:space="preserve"> </w:t>
            </w:r>
            <w:r w:rsidRPr="00296782">
              <w:rPr>
                <w:color w:val="auto"/>
              </w:rPr>
              <w:t>(ISO/IEC) 17025 «Общие требования к компетентности испытательных и калибровочных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lastRenderedPageBreak/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B625A6" w:rsidRPr="00B625A6">
        <w:rPr>
          <w:b/>
          <w:i/>
          <w:u w:val="single"/>
          <w:lang w:val="kk-KZ"/>
        </w:rPr>
        <w:t>1561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Конкурстың атауы </w:t>
      </w:r>
      <w:r w:rsidR="00B625A6" w:rsidRPr="00B625A6">
        <w:rPr>
          <w:i/>
          <w:u w:val="single"/>
          <w:lang w:val="kk-KZ"/>
        </w:rPr>
        <w:t>Keysight сигналдар генераторын мөлшерлеу, 20 ГГц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Лоттың № ____________________________________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Лоттың атауы _________________________________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Default="00C213AB" w:rsidP="00C213AB">
      <w:pPr>
        <w:ind w:firstLine="397"/>
        <w:jc w:val="both"/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Default="00C213AB" w:rsidP="00C213AB">
      <w:pPr>
        <w:ind w:firstLine="397"/>
        <w:jc w:val="both"/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Default="00C213AB" w:rsidP="00C213AB">
      <w:pPr>
        <w:ind w:firstLine="397"/>
        <w:jc w:val="both"/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296782">
            <w:pPr>
              <w:rPr>
                <w:color w:val="auto"/>
              </w:rPr>
            </w:pPr>
            <w:r w:rsidRPr="00296782">
              <w:rPr>
                <w:color w:val="auto"/>
              </w:rPr>
              <w:t>"</w:t>
            </w:r>
            <w:proofErr w:type="spellStart"/>
            <w:r w:rsidRPr="00296782">
              <w:rPr>
                <w:color w:val="auto"/>
              </w:rPr>
              <w:t>Сынақ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және</w:t>
            </w:r>
            <w:proofErr w:type="spellEnd"/>
            <w:r w:rsidRPr="00296782">
              <w:rPr>
                <w:color w:val="auto"/>
              </w:rPr>
              <w:t xml:space="preserve"> </w:t>
            </w:r>
            <w:r w:rsidRPr="00296782">
              <w:rPr>
                <w:color w:val="auto"/>
                <w:lang w:val="kk-KZ"/>
              </w:rPr>
              <w:t>мөлше</w:t>
            </w:r>
            <w:proofErr w:type="spellStart"/>
            <w:r w:rsidRPr="00296782">
              <w:rPr>
                <w:color w:val="auto"/>
              </w:rPr>
              <w:t>рлеу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зертханаларының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құзыреттілігіне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қойылатын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жалпы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талаптар</w:t>
            </w:r>
            <w:proofErr w:type="gramStart"/>
            <w:r w:rsidRPr="00296782">
              <w:rPr>
                <w:color w:val="auto"/>
              </w:rPr>
              <w:t>"М</w:t>
            </w:r>
            <w:proofErr w:type="gramEnd"/>
            <w:r w:rsidRPr="00296782">
              <w:rPr>
                <w:color w:val="auto"/>
              </w:rPr>
              <w:t>ЕМСТ</w:t>
            </w:r>
            <w:proofErr w:type="spellEnd"/>
            <w:r w:rsidRPr="00296782">
              <w:rPr>
                <w:color w:val="auto"/>
              </w:rPr>
              <w:t xml:space="preserve"> ИСО/МЭК (ISO/IEC) 17025 </w:t>
            </w:r>
            <w:proofErr w:type="spellStart"/>
            <w:r w:rsidRPr="00296782">
              <w:rPr>
                <w:color w:val="auto"/>
              </w:rPr>
              <w:t>сәйкес</w:t>
            </w:r>
            <w:proofErr w:type="spellEnd"/>
            <w:r w:rsidRPr="00296782">
              <w:rPr>
                <w:color w:val="auto"/>
              </w:rPr>
              <w:t xml:space="preserve"> </w:t>
            </w:r>
            <w:r w:rsidRPr="00296782">
              <w:rPr>
                <w:color w:val="auto"/>
                <w:lang w:val="kk-KZ"/>
              </w:rPr>
              <w:t>мөлше</w:t>
            </w:r>
            <w:proofErr w:type="spellStart"/>
            <w:r w:rsidRPr="00296782">
              <w:rPr>
                <w:color w:val="auto"/>
              </w:rPr>
              <w:t>рлеу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зертханасын</w:t>
            </w:r>
            <w:proofErr w:type="spellEnd"/>
            <w:r w:rsidRPr="00296782">
              <w:rPr>
                <w:color w:val="auto"/>
              </w:rPr>
              <w:t xml:space="preserve"> </w:t>
            </w:r>
            <w:proofErr w:type="spellStart"/>
            <w:r w:rsidRPr="00296782">
              <w:rPr>
                <w:color w:val="auto"/>
              </w:rPr>
              <w:t>аккредиттеу</w:t>
            </w:r>
            <w:proofErr w:type="spellEnd"/>
            <w:r w:rsidRPr="00296782">
              <w:rPr>
                <w:color w:val="auto"/>
              </w:rPr>
              <w:t xml:space="preserve"> сертификаты.</w:t>
            </w:r>
            <w:bookmarkStart w:id="1" w:name="_GoBack"/>
            <w:bookmarkEnd w:id="1"/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27007E"/>
    <w:rsid w:val="00296782"/>
    <w:rsid w:val="00B625A6"/>
    <w:rsid w:val="00BB5BF0"/>
    <w:rsid w:val="00BF1E80"/>
    <w:rsid w:val="00C213AB"/>
    <w:rsid w:val="00CB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11</cp:lastModifiedBy>
  <cp:revision>2</cp:revision>
  <dcterms:created xsi:type="dcterms:W3CDTF">2022-05-06T08:52:00Z</dcterms:created>
  <dcterms:modified xsi:type="dcterms:W3CDTF">2022-05-06T08:52:00Z</dcterms:modified>
</cp:coreProperties>
</file>