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Default="00AB60DD" w:rsidP="00AB60DD">
      <w:pPr>
        <w:ind w:firstLine="6804"/>
        <w:jc w:val="right"/>
      </w:pPr>
      <w:r>
        <w:t xml:space="preserve">Приложение </w:t>
      </w:r>
      <w:r w:rsidR="00E534AF">
        <w:t>1</w:t>
      </w:r>
      <w:r>
        <w:t>2</w:t>
      </w:r>
    </w:p>
    <w:p w:rsidR="00AB60DD" w:rsidRDefault="00AB60DD" w:rsidP="00AB60DD">
      <w:pPr>
        <w:ind w:firstLine="6804"/>
        <w:jc w:val="right"/>
      </w:pPr>
      <w:r>
        <w:t xml:space="preserve">к </w:t>
      </w:r>
      <w:hyperlink r:id="rId6" w:history="1">
        <w:r>
          <w:rPr>
            <w:rStyle w:val="a3"/>
            <w:color w:val="000080"/>
          </w:rPr>
          <w:t>конкурсной документации</w:t>
        </w:r>
      </w:hyperlink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E01EBC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 xml:space="preserve">закупаемых товаров </w:t>
      </w: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заказчика</w:t>
      </w:r>
      <w:r w:rsidR="006E483E">
        <w:rPr>
          <w:rStyle w:val="s0"/>
        </w:rPr>
        <w:t xml:space="preserve"> - АО «</w:t>
      </w:r>
      <w:proofErr w:type="spellStart"/>
      <w:r w:rsidR="006E483E">
        <w:rPr>
          <w:rStyle w:val="s0"/>
        </w:rPr>
        <w:t>Казтелерадио</w:t>
      </w:r>
      <w:proofErr w:type="spellEnd"/>
      <w:r w:rsidR="006E483E">
        <w:rPr>
          <w:rStyle w:val="s0"/>
        </w:rPr>
        <w:t>»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организатора</w:t>
      </w:r>
      <w:r w:rsidR="006E483E">
        <w:rPr>
          <w:rStyle w:val="s0"/>
        </w:rPr>
        <w:t xml:space="preserve"> - 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конкурса __________________________</w:t>
      </w:r>
    </w:p>
    <w:p w:rsidR="00AB60DD" w:rsidRPr="002057F3" w:rsidRDefault="00AB60DD" w:rsidP="00AB60DD">
      <w:pPr>
        <w:ind w:firstLine="397"/>
        <w:jc w:val="both"/>
      </w:pPr>
      <w:r>
        <w:rPr>
          <w:rStyle w:val="s0"/>
        </w:rPr>
        <w:t>№ лота</w:t>
      </w:r>
      <w:r w:rsidR="006E483E">
        <w:rPr>
          <w:rStyle w:val="s0"/>
        </w:rPr>
        <w:t xml:space="preserve"> - </w:t>
      </w:r>
      <w:r w:rsidR="00554DB9" w:rsidRPr="002057F3">
        <w:rPr>
          <w:rStyle w:val="s0"/>
        </w:rPr>
        <w:t>___________________________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 xml:space="preserve">Наименование лота </w:t>
      </w:r>
      <w:r w:rsidR="006E483E">
        <w:rPr>
          <w:rStyle w:val="s0"/>
        </w:rPr>
        <w:t xml:space="preserve">- </w:t>
      </w:r>
      <w:r w:rsidR="0000006B" w:rsidRPr="0000006B">
        <w:rPr>
          <w:rStyle w:val="s0"/>
        </w:rPr>
        <w:t>Дизельное топл</w:t>
      </w:r>
      <w:r w:rsidR="00895AC4">
        <w:rPr>
          <w:rStyle w:val="s0"/>
        </w:rPr>
        <w:t>иво летнее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 </w:t>
      </w:r>
    </w:p>
    <w:tbl>
      <w:tblPr>
        <w:tblW w:w="46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6325"/>
      </w:tblGrid>
      <w:tr w:rsidR="00AB60DD" w:rsidTr="002057F3">
        <w:trPr>
          <w:jc w:val="center"/>
        </w:trPr>
        <w:tc>
          <w:tcPr>
            <w:tcW w:w="2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00006B" w:rsidP="00810D27">
            <w:pPr>
              <w:rPr>
                <w:color w:val="auto"/>
              </w:rPr>
            </w:pPr>
            <w:r w:rsidRPr="0000006B">
              <w:rPr>
                <w:color w:val="auto"/>
              </w:rPr>
              <w:t>192026.510.000000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E2CBA" w:rsidRDefault="0000006B" w:rsidP="00B74361">
            <w:pPr>
              <w:rPr>
                <w:color w:val="auto"/>
                <w:lang w:val="en-US"/>
              </w:rPr>
            </w:pPr>
            <w:r w:rsidRPr="0000006B">
              <w:rPr>
                <w:color w:val="auto"/>
                <w:lang w:val="kk-KZ"/>
              </w:rPr>
              <w:t>Топливо дизельное</w:t>
            </w:r>
            <w:r w:rsidR="00FE2CBA">
              <w:rPr>
                <w:color w:val="auto"/>
                <w:lang w:val="kk-KZ"/>
              </w:rPr>
              <w:t xml:space="preserve"> 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2057F3" w:rsidP="00810D2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Литр 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E2CBA" w:rsidRDefault="00FE2CBA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  <w:lang w:val="en-US"/>
              </w:rPr>
              <w:t>2040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97378C" w:rsidRDefault="005E6AE3" w:rsidP="001401F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263,39</w:t>
            </w:r>
          </w:p>
        </w:tc>
      </w:tr>
      <w:tr w:rsidR="00AB60DD" w:rsidTr="001401FD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97378C" w:rsidRDefault="00FE2CBA" w:rsidP="00856C09">
            <w:pPr>
              <w:rPr>
                <w:color w:val="auto"/>
              </w:rPr>
            </w:pPr>
            <w:r w:rsidRPr="00FE2CBA">
              <w:rPr>
                <w:color w:val="auto"/>
                <w:lang w:val="kk-KZ"/>
              </w:rPr>
              <w:t>3171215.6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D26C0" w:rsidRDefault="001D26C0" w:rsidP="00810D2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Поставка с оплатой пошлины</w:t>
            </w:r>
            <w:r>
              <w:rPr>
                <w:color w:val="auto"/>
              </w:rPr>
              <w:t>, для всех видов транспорта (</w:t>
            </w:r>
            <w:r w:rsidR="00554DB9">
              <w:rPr>
                <w:color w:val="auto"/>
                <w:lang w:val="en-US"/>
              </w:rPr>
              <w:t>DDP</w:t>
            </w:r>
            <w:r>
              <w:rPr>
                <w:color w:val="auto"/>
              </w:rPr>
              <w:t>)</w:t>
            </w:r>
            <w:r>
              <w:rPr>
                <w:color w:val="auto"/>
                <w:lang w:val="kk-KZ"/>
              </w:rPr>
              <w:t xml:space="preserve"> 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C1357E" w:rsidP="00EF162A">
            <w:pPr>
              <w:rPr>
                <w:color w:val="auto"/>
              </w:rPr>
            </w:pPr>
            <w:r>
              <w:rPr>
                <w:color w:val="auto"/>
              </w:rPr>
              <w:t>до 31.12</w:t>
            </w:r>
            <w:r w:rsidR="001401FD" w:rsidRPr="001401FD">
              <w:rPr>
                <w:color w:val="auto"/>
              </w:rPr>
              <w:t>.202</w:t>
            </w:r>
            <w:r w:rsidR="00EF162A">
              <w:rPr>
                <w:color w:val="auto"/>
              </w:rPr>
              <w:t>3</w:t>
            </w:r>
            <w:r w:rsidR="001401FD">
              <w:rPr>
                <w:color w:val="auto"/>
              </w:rPr>
              <w:t xml:space="preserve"> </w:t>
            </w:r>
            <w:r w:rsidR="001401FD" w:rsidRPr="001401FD">
              <w:rPr>
                <w:color w:val="auto"/>
              </w:rPr>
              <w:t>г</w:t>
            </w:r>
            <w:r w:rsidR="001401FD">
              <w:rPr>
                <w:color w:val="auto"/>
              </w:rPr>
              <w:t>ода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CBA" w:rsidRPr="00FE2CBA" w:rsidRDefault="00FE2CBA" w:rsidP="00FE2CBA">
            <w:pPr>
              <w:rPr>
                <w:color w:val="auto"/>
              </w:rPr>
            </w:pPr>
            <w:r w:rsidRPr="00FE2CBA">
              <w:rPr>
                <w:color w:val="auto"/>
              </w:rPr>
              <w:t xml:space="preserve">791110000, </w:t>
            </w:r>
            <w:proofErr w:type="spellStart"/>
            <w:r w:rsidRPr="00FE2CBA">
              <w:rPr>
                <w:color w:val="auto"/>
              </w:rPr>
              <w:t>г</w:t>
            </w:r>
            <w:proofErr w:type="gramStart"/>
            <w:r w:rsidRPr="00FE2CBA">
              <w:rPr>
                <w:color w:val="auto"/>
              </w:rPr>
              <w:t>.Ш</w:t>
            </w:r>
            <w:proofErr w:type="gramEnd"/>
            <w:r w:rsidRPr="00FE2CBA">
              <w:rPr>
                <w:color w:val="auto"/>
              </w:rPr>
              <w:t>ымкент</w:t>
            </w:r>
            <w:proofErr w:type="spellEnd"/>
            <w:r w:rsidRPr="00FE2CBA">
              <w:rPr>
                <w:color w:val="auto"/>
              </w:rPr>
              <w:t xml:space="preserve">, </w:t>
            </w:r>
            <w:proofErr w:type="spellStart"/>
            <w:r w:rsidRPr="00FE2CBA">
              <w:rPr>
                <w:color w:val="auto"/>
              </w:rPr>
              <w:t>Абайский</w:t>
            </w:r>
            <w:proofErr w:type="spellEnd"/>
            <w:r w:rsidRPr="00FE2CBA">
              <w:rPr>
                <w:color w:val="auto"/>
              </w:rPr>
              <w:t xml:space="preserve"> район </w:t>
            </w:r>
            <w:proofErr w:type="spellStart"/>
            <w:r w:rsidRPr="00FE2CBA">
              <w:rPr>
                <w:color w:val="auto"/>
              </w:rPr>
              <w:t>г.Шымкент</w:t>
            </w:r>
            <w:proofErr w:type="spellEnd"/>
            <w:r w:rsidRPr="00FE2CBA">
              <w:rPr>
                <w:color w:val="auto"/>
              </w:rPr>
              <w:t>,</w:t>
            </w:r>
          </w:p>
          <w:p w:rsidR="00EF162A" w:rsidRPr="002057F3" w:rsidRDefault="00FE2CBA" w:rsidP="00FE2CBA">
            <w:pPr>
              <w:rPr>
                <w:color w:val="auto"/>
                <w:lang w:val="kk-KZ"/>
              </w:rPr>
            </w:pPr>
            <w:proofErr w:type="spellStart"/>
            <w:r w:rsidRPr="00FE2CBA">
              <w:rPr>
                <w:color w:val="auto"/>
              </w:rPr>
              <w:t>Абайский</w:t>
            </w:r>
            <w:proofErr w:type="spellEnd"/>
            <w:r w:rsidRPr="00FE2CBA">
              <w:rPr>
                <w:color w:val="auto"/>
              </w:rPr>
              <w:t xml:space="preserve"> район 6 км Ташкентской трассы, </w:t>
            </w:r>
            <w:proofErr w:type="gramStart"/>
            <w:r w:rsidRPr="00FE2CBA">
              <w:rPr>
                <w:color w:val="auto"/>
              </w:rPr>
              <w:t>б</w:t>
            </w:r>
            <w:proofErr w:type="gramEnd"/>
            <w:r w:rsidRPr="00FE2CBA">
              <w:rPr>
                <w:color w:val="auto"/>
              </w:rPr>
              <w:t>\н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267D2" w:rsidRDefault="00554DB9" w:rsidP="00810D27">
            <w:pPr>
              <w:rPr>
                <w:color w:val="auto"/>
              </w:rPr>
            </w:pPr>
            <w:r w:rsidRPr="002267D2">
              <w:rPr>
                <w:color w:val="auto"/>
              </w:rPr>
              <w:t>0</w:t>
            </w:r>
            <w:r w:rsidR="001046E5">
              <w:rPr>
                <w:color w:val="auto"/>
              </w:rPr>
              <w:t xml:space="preserve"> %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F082D" w:rsidRDefault="00AB60DD" w:rsidP="00810D27">
            <w:pPr>
              <w:textAlignment w:val="baseline"/>
            </w:pPr>
            <w:r w:rsidRPr="00AF082D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F082D" w:rsidRDefault="00FE2CBA" w:rsidP="002E34C8">
            <w:pPr>
              <w:rPr>
                <w:color w:val="auto"/>
              </w:rPr>
            </w:pPr>
            <w:r w:rsidRPr="00FE2CBA">
              <w:t>ГОСТ 32511-2013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4C6F68" w:rsidP="00810D27">
            <w:pPr>
              <w:rPr>
                <w:color w:val="auto"/>
              </w:rPr>
            </w:pPr>
            <w:r>
              <w:rPr>
                <w:color w:val="auto"/>
              </w:rPr>
              <w:t>2022</w:t>
            </w:r>
            <w:bookmarkStart w:id="0" w:name="_GoBack"/>
            <w:bookmarkEnd w:id="0"/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1401FD" w:rsidP="00810D27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CE7" w:rsidRDefault="00DE5CE7" w:rsidP="00DE5CE7">
            <w:r w:rsidRPr="001654B4">
              <w:t xml:space="preserve">Плотность при 15 </w:t>
            </w:r>
            <w:r w:rsidRPr="00F530D8">
              <w:rPr>
                <w:vertAlign w:val="superscript"/>
              </w:rPr>
              <w:t>0</w:t>
            </w:r>
            <w:r w:rsidRPr="001654B4">
              <w:t>С, кг/м3 – 820,0 – 845,0;</w:t>
            </w:r>
          </w:p>
          <w:p w:rsidR="00DE5CE7" w:rsidRDefault="00DE5CE7" w:rsidP="00DE5CE7">
            <w:proofErr w:type="spellStart"/>
            <w:r>
              <w:t>Цетановое</w:t>
            </w:r>
            <w:proofErr w:type="spellEnd"/>
            <w:r>
              <w:t xml:space="preserve"> число не менее - 51,0</w:t>
            </w:r>
          </w:p>
          <w:p w:rsidR="00DE5CE7" w:rsidRDefault="00DE5CE7" w:rsidP="00DE5CE7">
            <w:proofErr w:type="spellStart"/>
            <w:r>
              <w:t>Цетановое</w:t>
            </w:r>
            <w:proofErr w:type="spellEnd"/>
            <w:r>
              <w:t xml:space="preserve"> индекс не менее - 46</w:t>
            </w:r>
          </w:p>
          <w:p w:rsidR="00DE5CE7" w:rsidRDefault="00DE5CE7" w:rsidP="00DE5CE7">
            <w:r>
              <w:t>Фракционный состав:</w:t>
            </w:r>
          </w:p>
          <w:p w:rsidR="00DE5CE7" w:rsidRDefault="00DE5CE7" w:rsidP="00DE5CE7">
            <w:r>
              <w:t xml:space="preserve">при температуре 250 </w:t>
            </w:r>
            <w:r w:rsidRPr="00510610">
              <w:rPr>
                <w:vertAlign w:val="superscript"/>
              </w:rPr>
              <w:t>0</w:t>
            </w:r>
            <w:r>
              <w:t xml:space="preserve">С </w:t>
            </w:r>
            <w:r w:rsidRPr="00380EA2">
              <w:t xml:space="preserve"> перегоняется</w:t>
            </w:r>
            <w:r>
              <w:t xml:space="preserve">, </w:t>
            </w:r>
            <w:r w:rsidRPr="00380EA2">
              <w:t>%</w:t>
            </w:r>
            <w:r>
              <w:t xml:space="preserve"> менее -  65;</w:t>
            </w:r>
          </w:p>
          <w:p w:rsidR="00DE5CE7" w:rsidRDefault="00DE5CE7" w:rsidP="00DE5CE7">
            <w:r>
              <w:t xml:space="preserve">при температуре 350 </w:t>
            </w:r>
            <w:r w:rsidRPr="00510610">
              <w:rPr>
                <w:vertAlign w:val="superscript"/>
              </w:rPr>
              <w:t>0</w:t>
            </w:r>
            <w:r>
              <w:t>С   перегоняется, % менее - 8</w:t>
            </w:r>
            <w:r w:rsidRPr="00380EA2">
              <w:t>5;</w:t>
            </w:r>
          </w:p>
          <w:p w:rsidR="00DE5CE7" w:rsidRDefault="00DE5CE7" w:rsidP="00DE5CE7">
            <w:r>
              <w:t xml:space="preserve">95% перегоняется при температуре, </w:t>
            </w:r>
            <w:r w:rsidRPr="00510610">
              <w:rPr>
                <w:vertAlign w:val="superscript"/>
              </w:rPr>
              <w:t>0</w:t>
            </w:r>
            <w:r>
              <w:t>С  - не выше 360;</w:t>
            </w:r>
          </w:p>
          <w:p w:rsidR="00DE5CE7" w:rsidRDefault="00DE5CE7" w:rsidP="00DE5CE7">
            <w:r>
              <w:t xml:space="preserve">Кинематическая вязкость при 40 </w:t>
            </w:r>
            <w:r w:rsidRPr="00510610">
              <w:rPr>
                <w:vertAlign w:val="superscript"/>
              </w:rPr>
              <w:t>0</w:t>
            </w:r>
            <w:r>
              <w:t>С, мм</w:t>
            </w:r>
            <w:proofErr w:type="gramStart"/>
            <w:r>
              <w:t>2</w:t>
            </w:r>
            <w:proofErr w:type="gramEnd"/>
            <w:r>
              <w:t>/с  - 2,000 – 4,500;</w:t>
            </w:r>
          </w:p>
          <w:p w:rsidR="00DE5CE7" w:rsidRDefault="00DE5CE7" w:rsidP="00DE5CE7">
            <w:r>
              <w:t xml:space="preserve">Предельная температура </w:t>
            </w:r>
            <w:proofErr w:type="spellStart"/>
            <w:r>
              <w:t>фильтруемости</w:t>
            </w:r>
            <w:proofErr w:type="spellEnd"/>
            <w:r>
              <w:t>,</w:t>
            </w:r>
            <w:r w:rsidRPr="00510610">
              <w:rPr>
                <w:vertAlign w:val="superscript"/>
              </w:rPr>
              <w:t xml:space="preserve"> 0</w:t>
            </w:r>
            <w:r>
              <w:t>С, не выше – 5;</w:t>
            </w:r>
          </w:p>
          <w:p w:rsidR="00DE5CE7" w:rsidRDefault="00DE5CE7" w:rsidP="00DE5CE7">
            <w:r w:rsidRPr="0000006B">
              <w:t xml:space="preserve">Температура вспышки, определяемая в закрытом тигле, </w:t>
            </w:r>
            <w:r w:rsidRPr="00510610">
              <w:rPr>
                <w:vertAlign w:val="superscript"/>
              </w:rPr>
              <w:t>0</w:t>
            </w:r>
            <w:r>
              <w:t>С  - не ниже - 55;</w:t>
            </w:r>
          </w:p>
          <w:p w:rsidR="00DE5CE7" w:rsidRDefault="00DE5CE7" w:rsidP="00DE5CE7">
            <w:r>
              <w:t xml:space="preserve">Массовая доля серы, мг/кг </w:t>
            </w:r>
            <w:r w:rsidRPr="007B44D0">
              <w:t>не более</w:t>
            </w:r>
            <w:r>
              <w:t xml:space="preserve"> - </w:t>
            </w:r>
            <w:r w:rsidRPr="007B44D0">
              <w:t>50;</w:t>
            </w:r>
          </w:p>
          <w:p w:rsidR="00DE5CE7" w:rsidRDefault="00DE5CE7" w:rsidP="00DE5CE7">
            <w:r>
              <w:t xml:space="preserve">Коррозия медной пластинки (3ч при 50 </w:t>
            </w:r>
            <w:r w:rsidRPr="00510610">
              <w:rPr>
                <w:vertAlign w:val="superscript"/>
              </w:rPr>
              <w:t>0</w:t>
            </w:r>
            <w:r>
              <w:t>С), единицы по шкале – Класс 1;</w:t>
            </w:r>
          </w:p>
          <w:p w:rsidR="00DE5CE7" w:rsidRDefault="00DE5CE7" w:rsidP="00DE5CE7">
            <w:r w:rsidRPr="00DE6353">
              <w:t>Зольность, %</w:t>
            </w:r>
            <w:r>
              <w:t xml:space="preserve"> </w:t>
            </w:r>
            <w:r w:rsidRPr="00DE6353">
              <w:t>не более</w:t>
            </w:r>
            <w:r>
              <w:t xml:space="preserve"> -</w:t>
            </w:r>
            <w:r w:rsidRPr="00DE6353">
              <w:t xml:space="preserve"> 0,01</w:t>
            </w:r>
            <w:r>
              <w:t>;</w:t>
            </w:r>
          </w:p>
          <w:p w:rsidR="00DE5CE7" w:rsidRDefault="00DE5CE7" w:rsidP="00DE5CE7">
            <w:r w:rsidRPr="00DE6353">
              <w:t>Коксуемость 10%-</w:t>
            </w:r>
            <w:proofErr w:type="spellStart"/>
            <w:r>
              <w:t>но</w:t>
            </w:r>
            <w:r w:rsidRPr="00DE6353">
              <w:t>го</w:t>
            </w:r>
            <w:proofErr w:type="spellEnd"/>
            <w:r w:rsidRPr="00DE6353">
              <w:t xml:space="preserve"> остатка</w:t>
            </w:r>
            <w:r>
              <w:t xml:space="preserve"> разгонки</w:t>
            </w:r>
            <w:r w:rsidRPr="00DE6353">
              <w:t>, %</w:t>
            </w:r>
            <w:r>
              <w:t>, не более - 0,3;</w:t>
            </w:r>
          </w:p>
          <w:p w:rsidR="00DE5CE7" w:rsidRDefault="00DE5CE7" w:rsidP="00DE5CE7">
            <w:r>
              <w:t>Общее загрязнение, мг/кг, не более - 24;</w:t>
            </w:r>
          </w:p>
          <w:p w:rsidR="00DE5CE7" w:rsidRDefault="00DE5CE7" w:rsidP="00DE5CE7">
            <w:r>
              <w:t>Массовая доля воды, мг/кг, не более - 200;</w:t>
            </w:r>
          </w:p>
          <w:p w:rsidR="00DE5CE7" w:rsidRDefault="00DE5CE7" w:rsidP="00DE5CE7">
            <w:r>
              <w:t>Окислительная стабильность:</w:t>
            </w:r>
          </w:p>
          <w:p w:rsidR="00DE5CE7" w:rsidRDefault="00DE5CE7" w:rsidP="00DE5CE7">
            <w:r>
              <w:t xml:space="preserve">Общее количество осадка, </w:t>
            </w:r>
            <w:proofErr w:type="gramStart"/>
            <w:r>
              <w:t>г</w:t>
            </w:r>
            <w:proofErr w:type="gramEnd"/>
            <w:r>
              <w:t>/м3, не более – 25;</w:t>
            </w:r>
          </w:p>
          <w:p w:rsidR="00DE5CE7" w:rsidRDefault="00DE5CE7" w:rsidP="00DE5CE7">
            <w:r>
              <w:t>Массовая доля полициклических ароматических углеводородов, % не более – 8;</w:t>
            </w:r>
          </w:p>
          <w:p w:rsidR="00DE5CE7" w:rsidRDefault="00DE5CE7" w:rsidP="00DE5CE7">
            <w:r>
              <w:t>Смазывающая способность:</w:t>
            </w:r>
          </w:p>
          <w:p w:rsidR="00DE5CE7" w:rsidRPr="00C05FEE" w:rsidRDefault="00DE5CE7" w:rsidP="00DE5CE7">
            <w:r>
              <w:t>Скорректированный диаметр пятна износа (</w:t>
            </w:r>
            <w:proofErr w:type="spellStart"/>
            <w:r>
              <w:rPr>
                <w:lang w:val="en-US"/>
              </w:rPr>
              <w:t>wsd</w:t>
            </w:r>
            <w:proofErr w:type="spellEnd"/>
            <w:r w:rsidRPr="00C05FEE">
              <w:t xml:space="preserve"> </w:t>
            </w:r>
            <w:r>
              <w:t>1,4) при 60</w:t>
            </w:r>
            <w:r w:rsidRPr="00510610">
              <w:rPr>
                <w:vertAlign w:val="superscript"/>
              </w:rPr>
              <w:t>0</w:t>
            </w:r>
            <w:r>
              <w:t>С, мкм, не более - 460.</w:t>
            </w:r>
          </w:p>
          <w:p w:rsidR="00DE5CE7" w:rsidRDefault="00DE5CE7" w:rsidP="00DE5CE7">
            <w:r>
              <w:t xml:space="preserve">Реализация дизельного топлива осуществляется через пластиковые карты с </w:t>
            </w:r>
            <w:r w:rsidRPr="00AC074D">
              <w:t>идентификатором</w:t>
            </w:r>
            <w:r>
              <w:t xml:space="preserve">. Владелец пластиковой карты имеет право на ежедневное/круглосуточное получение топлива в автозаправочных станциях. Отпуск топлива происходит на автозаправочных станциях, представленных по всей территории Республики Казахстан (в том числе районные и областные центры). </w:t>
            </w:r>
          </w:p>
          <w:p w:rsidR="00F62A3B" w:rsidRPr="00C832FB" w:rsidRDefault="00DE5CE7" w:rsidP="00DE5CE7">
            <w:r>
              <w:t xml:space="preserve">Поставщик обязуется обеспечить доступ к личному кабинету Заказчика с целью контроля расхода и перемещения топлива с карты на карту. Срок действия </w:t>
            </w:r>
            <w:r>
              <w:lastRenderedPageBreak/>
              <w:t>карт: до 31 декабря 2023 года (включительно).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BC" w:rsidRPr="00E01EBC" w:rsidRDefault="00E01EBC" w:rsidP="00AA71A1">
            <w:pPr>
              <w:shd w:val="clear" w:color="auto" w:fill="FFFFFF"/>
              <w:jc w:val="both"/>
            </w:pP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01EBC" w:rsidRDefault="00DE5CE7" w:rsidP="00CE15AD">
            <w:pPr>
              <w:jc w:val="both"/>
            </w:pPr>
            <w:r w:rsidRPr="00CE5D37">
              <w:t xml:space="preserve">Поставщик обязан </w:t>
            </w:r>
            <w:r>
              <w:t xml:space="preserve"> , после заключения договора, в течени</w:t>
            </w:r>
            <w:proofErr w:type="gramStart"/>
            <w:r>
              <w:t>и</w:t>
            </w:r>
            <w:proofErr w:type="gramEnd"/>
            <w:r>
              <w:t xml:space="preserve"> 3 рабочих дней предоставить список адресов не менее 10 АЗС в каждой области РК, обслуживающие топливные карты Поставщика</w:t>
            </w:r>
            <w:r w:rsidRPr="002E41EA">
              <w:t>.</w:t>
            </w: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AF082D" w:rsidRDefault="00AF082D" w:rsidP="001B5324">
      <w:pPr>
        <w:ind w:firstLine="400"/>
        <w:jc w:val="right"/>
        <w:rPr>
          <w:lang w:val="kk-KZ"/>
        </w:rPr>
      </w:pPr>
    </w:p>
    <w:p w:rsidR="00AF082D" w:rsidRDefault="00AF082D" w:rsidP="001B5324">
      <w:pPr>
        <w:ind w:firstLine="400"/>
        <w:jc w:val="right"/>
        <w:rPr>
          <w:lang w:val="kk-KZ"/>
        </w:rPr>
      </w:pPr>
    </w:p>
    <w:p w:rsidR="00321A07" w:rsidRDefault="00321A07" w:rsidP="001B5324">
      <w:pPr>
        <w:ind w:firstLine="400"/>
        <w:jc w:val="right"/>
        <w:rPr>
          <w:lang w:val="kk-KZ"/>
        </w:rPr>
      </w:pPr>
    </w:p>
    <w:p w:rsidR="00321A07" w:rsidRDefault="00321A07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E534AF" w:rsidRDefault="00E534AF" w:rsidP="001B5324">
      <w:pPr>
        <w:ind w:firstLine="400"/>
        <w:jc w:val="right"/>
        <w:rPr>
          <w:lang w:val="kk-KZ"/>
        </w:rPr>
      </w:pPr>
    </w:p>
    <w:p w:rsidR="00E534AF" w:rsidRDefault="00E534AF" w:rsidP="001B5324">
      <w:pPr>
        <w:ind w:firstLine="400"/>
        <w:jc w:val="right"/>
        <w:rPr>
          <w:lang w:val="kk-KZ"/>
        </w:rPr>
      </w:pPr>
    </w:p>
    <w:p w:rsidR="00E534AF" w:rsidRDefault="00E534AF" w:rsidP="001B5324">
      <w:pPr>
        <w:ind w:firstLine="400"/>
        <w:jc w:val="right"/>
        <w:rPr>
          <w:lang w:val="kk-KZ"/>
        </w:rPr>
      </w:pPr>
    </w:p>
    <w:p w:rsidR="00A61151" w:rsidRDefault="00A61151" w:rsidP="001B5324">
      <w:pPr>
        <w:ind w:firstLine="400"/>
        <w:jc w:val="right"/>
        <w:rPr>
          <w:lang w:val="kk-KZ"/>
        </w:rPr>
      </w:pPr>
    </w:p>
    <w:p w:rsidR="00A61151" w:rsidRDefault="00A61151" w:rsidP="001B5324">
      <w:pPr>
        <w:ind w:firstLine="400"/>
        <w:jc w:val="right"/>
        <w:rPr>
          <w:lang w:val="kk-KZ"/>
        </w:rPr>
      </w:pPr>
    </w:p>
    <w:p w:rsidR="00321A07" w:rsidRDefault="00321A07" w:rsidP="001B5324">
      <w:pPr>
        <w:ind w:firstLine="400"/>
        <w:jc w:val="right"/>
        <w:rPr>
          <w:lang w:val="kk-KZ"/>
        </w:rPr>
      </w:pPr>
    </w:p>
    <w:p w:rsidR="001B5324" w:rsidRPr="002E34C8" w:rsidRDefault="001B5324" w:rsidP="001B5324">
      <w:pPr>
        <w:ind w:firstLine="400"/>
        <w:jc w:val="right"/>
        <w:rPr>
          <w:lang w:val="kk-KZ"/>
        </w:rPr>
      </w:pPr>
      <w:r w:rsidRPr="001B5324">
        <w:rPr>
          <w:lang w:val="kk-KZ"/>
        </w:rPr>
        <w:t xml:space="preserve">Конкурстық </w:t>
      </w:r>
      <w:bookmarkStart w:id="1" w:name="sub1004944647"/>
      <w:r w:rsidRPr="001B5324">
        <w:fldChar w:fldCharType="begin"/>
      </w:r>
      <w:r w:rsidRPr="002E34C8">
        <w:rPr>
          <w:lang w:val="kk-KZ"/>
        </w:rPr>
        <w:instrText xml:space="preserve"> HYPERLINK "jl:31968033.4%20" </w:instrText>
      </w:r>
      <w:r w:rsidRPr="001B5324">
        <w:fldChar w:fldCharType="separate"/>
      </w:r>
      <w:r w:rsidRPr="001B5324">
        <w:rPr>
          <w:color w:val="000080"/>
          <w:u w:val="single"/>
          <w:lang w:val="kk-KZ"/>
        </w:rPr>
        <w:t>құжаттамаға</w:t>
      </w:r>
      <w:r w:rsidRPr="001B5324">
        <w:fldChar w:fldCharType="end"/>
      </w:r>
      <w:bookmarkEnd w:id="1"/>
    </w:p>
    <w:p w:rsidR="001B5324" w:rsidRPr="002E34C8" w:rsidRDefault="00E534AF" w:rsidP="001B5324">
      <w:pPr>
        <w:ind w:firstLine="400"/>
        <w:jc w:val="right"/>
        <w:rPr>
          <w:lang w:val="kk-KZ"/>
        </w:rPr>
      </w:pPr>
      <w:r>
        <w:rPr>
          <w:lang w:val="kk-KZ"/>
        </w:rPr>
        <w:t>1</w:t>
      </w:r>
      <w:r w:rsidR="001B5324" w:rsidRPr="001B5324">
        <w:rPr>
          <w:lang w:val="kk-KZ"/>
        </w:rPr>
        <w:t>2-қосымша</w:t>
      </w:r>
    </w:p>
    <w:p w:rsidR="001B5324" w:rsidRPr="002E34C8" w:rsidRDefault="001B5324" w:rsidP="00FD2B26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1B5324" w:rsidRPr="002E34C8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1B5324" w:rsidRPr="002E34C8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>(тапсырыс беруші толтырады)</w:t>
      </w:r>
    </w:p>
    <w:p w:rsidR="001B5324" w:rsidRPr="002E34C8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Тапсырыс берушінің атауы</w:t>
      </w:r>
      <w:r w:rsidR="00FD2B26">
        <w:rPr>
          <w:lang w:val="kk-KZ"/>
        </w:rPr>
        <w:t xml:space="preserve"> </w:t>
      </w:r>
      <w:r w:rsidRPr="001B5324">
        <w:rPr>
          <w:lang w:val="kk-KZ"/>
        </w:rPr>
        <w:t xml:space="preserve"> </w:t>
      </w:r>
      <w:r w:rsidR="00FD2B26">
        <w:rPr>
          <w:lang w:val="kk-KZ"/>
        </w:rPr>
        <w:t>«Қазтелерадио» АҚ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Ұйымдастырушының атауы _______________________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№ __________________________________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 _______________________________</w:t>
      </w:r>
    </w:p>
    <w:p w:rsidR="001B5324" w:rsidRPr="00D51CEA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AF082D" w:rsidRPr="00D51CEA" w:rsidRDefault="001B5324" w:rsidP="00AF082D">
      <w:pPr>
        <w:ind w:firstLine="397"/>
        <w:rPr>
          <w:color w:val="auto"/>
          <w:lang w:val="kk-KZ"/>
        </w:rPr>
      </w:pPr>
      <w:r w:rsidRPr="001B5324">
        <w:rPr>
          <w:lang w:val="kk-KZ"/>
        </w:rPr>
        <w:t xml:space="preserve">Лоттың атауы </w:t>
      </w:r>
      <w:r w:rsidR="00B74361">
        <w:rPr>
          <w:lang w:val="kk-KZ"/>
        </w:rPr>
        <w:t>–</w:t>
      </w:r>
      <w:r w:rsidR="00AF082D">
        <w:rPr>
          <w:lang w:val="kk-KZ"/>
        </w:rPr>
        <w:t xml:space="preserve"> </w:t>
      </w:r>
      <w:r w:rsidR="00042071">
        <w:rPr>
          <w:color w:val="auto"/>
          <w:lang w:val="kk-KZ"/>
        </w:rPr>
        <w:t>Жазғы дизельді жанармай</w:t>
      </w:r>
    </w:p>
    <w:p w:rsidR="001B5324" w:rsidRPr="00D51CEA" w:rsidRDefault="001B5324" w:rsidP="001B5324">
      <w:pPr>
        <w:ind w:firstLine="397"/>
        <w:jc w:val="both"/>
        <w:rPr>
          <w:lang w:val="kk-KZ"/>
        </w:rPr>
      </w:pPr>
    </w:p>
    <w:p w:rsidR="001B5324" w:rsidRPr="00D51CEA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46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9"/>
        <w:gridCol w:w="7089"/>
      </w:tblGrid>
      <w:tr w:rsidR="001B5324" w:rsidRPr="001B5324" w:rsidTr="00AF082D">
        <w:trPr>
          <w:jc w:val="center"/>
        </w:trPr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D51CEA" w:rsidRDefault="001B5324" w:rsidP="001B532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1B5324" w:rsidRDefault="000279E2" w:rsidP="001B5324">
            <w:pPr>
              <w:rPr>
                <w:color w:val="auto"/>
              </w:rPr>
            </w:pPr>
            <w:r w:rsidRPr="0000006B">
              <w:rPr>
                <w:color w:val="auto"/>
              </w:rPr>
              <w:t>192026.510.000000</w:t>
            </w:r>
          </w:p>
        </w:tc>
      </w:tr>
      <w:tr w:rsidR="001B5324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1B5324" w:rsidRDefault="001B5324" w:rsidP="001B532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1B5324" w:rsidRDefault="00D92FA4" w:rsidP="00042071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Д</w:t>
            </w:r>
            <w:r w:rsidR="00321A07" w:rsidRPr="00321A07">
              <w:rPr>
                <w:color w:val="auto"/>
              </w:rPr>
              <w:t>изельді</w:t>
            </w:r>
            <w:proofErr w:type="spellEnd"/>
            <w:r w:rsidR="00321A07" w:rsidRPr="00321A07">
              <w:rPr>
                <w:color w:val="auto"/>
              </w:rPr>
              <w:t xml:space="preserve"> </w:t>
            </w:r>
            <w:proofErr w:type="spellStart"/>
            <w:r w:rsidR="00321A07" w:rsidRPr="00321A07">
              <w:rPr>
                <w:color w:val="auto"/>
              </w:rPr>
              <w:t>жанармай</w:t>
            </w:r>
            <w:proofErr w:type="spellEnd"/>
          </w:p>
        </w:tc>
      </w:tr>
      <w:tr w:rsidR="001B5324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1B5324" w:rsidRDefault="001B5324" w:rsidP="001B532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554DB9" w:rsidRDefault="00AF082D" w:rsidP="001B5324">
            <w:pPr>
              <w:rPr>
                <w:color w:val="auto"/>
                <w:lang w:val="kk-KZ"/>
              </w:rPr>
            </w:pPr>
            <w:r w:rsidRPr="00AF082D">
              <w:rPr>
                <w:color w:val="auto"/>
                <w:lang w:val="kk-KZ"/>
              </w:rPr>
              <w:t>литр</w:t>
            </w:r>
          </w:p>
        </w:tc>
      </w:tr>
      <w:tr w:rsidR="005E6AE3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E3" w:rsidRPr="001B5324" w:rsidRDefault="005E6AE3" w:rsidP="001B532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AE3" w:rsidRPr="00D92FA4" w:rsidRDefault="00D92FA4" w:rsidP="007009AE">
            <w:pPr>
              <w:rPr>
                <w:lang w:val="en-US"/>
              </w:rPr>
            </w:pPr>
            <w:r>
              <w:rPr>
                <w:color w:val="auto"/>
                <w:lang w:val="en-US"/>
              </w:rPr>
              <w:t>12040</w:t>
            </w:r>
          </w:p>
        </w:tc>
      </w:tr>
      <w:tr w:rsidR="005E6AE3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E3" w:rsidRPr="001B5324" w:rsidRDefault="005E6AE3" w:rsidP="001B5324">
            <w:pPr>
              <w:textAlignment w:val="baseline"/>
            </w:pPr>
            <w:proofErr w:type="spellStart"/>
            <w:r w:rsidRPr="001B5324">
              <w:t>Бірлі</w:t>
            </w:r>
            <w:proofErr w:type="gramStart"/>
            <w:r w:rsidRPr="001B5324">
              <w:t>к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AE3" w:rsidRPr="009B0046" w:rsidRDefault="005E6AE3" w:rsidP="007009AE">
            <w:r w:rsidRPr="009B0046">
              <w:t>263,39</w:t>
            </w:r>
          </w:p>
        </w:tc>
      </w:tr>
      <w:tr w:rsidR="005E6AE3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E3" w:rsidRPr="001B5324" w:rsidRDefault="005E6AE3" w:rsidP="001B532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алу</w:t>
            </w:r>
            <w:proofErr w:type="gramEnd"/>
            <w:r w:rsidRPr="001B5324">
              <w:t>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AE3" w:rsidRDefault="00D92FA4" w:rsidP="007009AE">
            <w:r w:rsidRPr="00D92FA4">
              <w:rPr>
                <w:color w:val="auto"/>
                <w:lang w:val="kk-KZ"/>
              </w:rPr>
              <w:t>3171215.6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D26C0" w:rsidRDefault="00AF082D" w:rsidP="001B5324">
            <w:pPr>
              <w:rPr>
                <w:color w:val="auto"/>
                <w:lang w:val="kk-KZ"/>
              </w:rPr>
            </w:pPr>
            <w:r w:rsidRPr="00AF082D">
              <w:rPr>
                <w:color w:val="auto"/>
                <w:lang w:val="kk-KZ"/>
              </w:rPr>
              <w:t>Көліктің барлық түрлері үшін бажды төлеумен жеткізу (DDP)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</w:t>
            </w:r>
            <w:proofErr w:type="gramStart"/>
            <w:r w:rsidRPr="001B5324">
              <w:t>м</w:t>
            </w:r>
            <w:proofErr w:type="gramEnd"/>
            <w:r w:rsidRPr="001B5324">
              <w:t>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D045E" w:rsidRDefault="00D92FA4" w:rsidP="00EF162A">
            <w:r>
              <w:t>31.0</w:t>
            </w:r>
            <w:r>
              <w:rPr>
                <w:lang w:val="en-US"/>
              </w:rPr>
              <w:t>12</w:t>
            </w:r>
            <w:r w:rsidR="00AA71A1">
              <w:t>.202</w:t>
            </w:r>
            <w:r w:rsidR="00EF162A">
              <w:t>3</w:t>
            </w:r>
            <w:r w:rsidR="001401FD">
              <w:t xml:space="preserve"> </w:t>
            </w:r>
            <w:proofErr w:type="gramStart"/>
            <w:r w:rsidR="001401FD" w:rsidRPr="001401FD">
              <w:t>ж</w:t>
            </w:r>
            <w:r w:rsidR="001401FD">
              <w:rPr>
                <w:lang w:val="kk-KZ"/>
              </w:rPr>
              <w:t>ыл</w:t>
            </w:r>
            <w:proofErr w:type="gramEnd"/>
            <w:r w:rsidR="001401FD">
              <w:rPr>
                <w:lang w:val="kk-KZ"/>
              </w:rPr>
              <w:t>ға</w:t>
            </w:r>
            <w:r w:rsidR="001401FD" w:rsidRPr="001401FD">
              <w:t xml:space="preserve"> </w:t>
            </w:r>
            <w:proofErr w:type="spellStart"/>
            <w:r w:rsidR="001401FD" w:rsidRPr="001401FD">
              <w:t>дейін</w:t>
            </w:r>
            <w:proofErr w:type="spellEnd"/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FA4" w:rsidRPr="00D92FA4" w:rsidRDefault="00D92FA4" w:rsidP="00D92FA4">
            <w:pPr>
              <w:rPr>
                <w:sz w:val="22"/>
                <w:szCs w:val="22"/>
              </w:rPr>
            </w:pPr>
            <w:r w:rsidRPr="00D92FA4">
              <w:rPr>
                <w:sz w:val="22"/>
                <w:szCs w:val="22"/>
              </w:rPr>
              <w:t xml:space="preserve">791110000, Шымкент қ., Абай </w:t>
            </w:r>
            <w:proofErr w:type="spellStart"/>
            <w:r w:rsidRPr="00D92FA4">
              <w:rPr>
                <w:sz w:val="22"/>
                <w:szCs w:val="22"/>
              </w:rPr>
              <w:t>ауданы</w:t>
            </w:r>
            <w:proofErr w:type="spellEnd"/>
            <w:r w:rsidRPr="00D92FA4">
              <w:rPr>
                <w:sz w:val="22"/>
                <w:szCs w:val="22"/>
              </w:rPr>
              <w:t xml:space="preserve"> Шымкент қ., Абай</w:t>
            </w:r>
          </w:p>
          <w:p w:rsidR="00EF162A" w:rsidRPr="002057F3" w:rsidRDefault="00D92FA4" w:rsidP="00D92FA4">
            <w:pPr>
              <w:rPr>
                <w:color w:val="auto"/>
              </w:rPr>
            </w:pPr>
            <w:proofErr w:type="spellStart"/>
            <w:r w:rsidRPr="00D92FA4">
              <w:rPr>
                <w:sz w:val="22"/>
                <w:szCs w:val="22"/>
              </w:rPr>
              <w:t>ауданы</w:t>
            </w:r>
            <w:proofErr w:type="spellEnd"/>
            <w:r w:rsidRPr="00D92FA4">
              <w:rPr>
                <w:sz w:val="22"/>
                <w:szCs w:val="22"/>
              </w:rPr>
              <w:t xml:space="preserve">, 6 км Ташкент </w:t>
            </w:r>
            <w:proofErr w:type="spellStart"/>
            <w:r w:rsidRPr="00D92FA4">
              <w:rPr>
                <w:sz w:val="22"/>
                <w:szCs w:val="22"/>
              </w:rPr>
              <w:t>тас</w:t>
            </w:r>
            <w:proofErr w:type="spellEnd"/>
            <w:r w:rsidRPr="00D92FA4">
              <w:rPr>
                <w:sz w:val="22"/>
                <w:szCs w:val="22"/>
              </w:rPr>
              <w:t xml:space="preserve"> </w:t>
            </w:r>
            <w:proofErr w:type="spellStart"/>
            <w:r w:rsidRPr="00D92FA4">
              <w:rPr>
                <w:sz w:val="22"/>
                <w:szCs w:val="22"/>
              </w:rPr>
              <w:t>жолы</w:t>
            </w:r>
            <w:proofErr w:type="spellEnd"/>
            <w:r w:rsidRPr="00D92FA4">
              <w:rPr>
                <w:sz w:val="22"/>
                <w:szCs w:val="22"/>
              </w:rPr>
              <w:t>, н\з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</w:t>
            </w:r>
            <w:proofErr w:type="gramStart"/>
            <w:r w:rsidRPr="001B5324">
              <w:t>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</w:t>
            </w:r>
            <w:proofErr w:type="gramEnd"/>
            <w:r w:rsidRPr="001B5324">
              <w:t>өлшері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2057F3" w:rsidRDefault="00AF082D" w:rsidP="00593836">
            <w:pPr>
              <w:rPr>
                <w:color w:val="auto"/>
              </w:rPr>
            </w:pPr>
            <w:r w:rsidRPr="002267D2">
              <w:rPr>
                <w:color w:val="auto"/>
              </w:rPr>
              <w:t>0</w:t>
            </w:r>
            <w:r>
              <w:rPr>
                <w:color w:val="auto"/>
              </w:rPr>
              <w:t xml:space="preserve"> %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lastRenderedPageBreak/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D045E" w:rsidRDefault="00D92FA4" w:rsidP="00CA6E0E">
            <w:r w:rsidRPr="00D92FA4">
              <w:lastRenderedPageBreak/>
              <w:t>МЕМСТ 32511-2013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401FD" w:rsidRDefault="001401FD" w:rsidP="00082866">
            <w:pPr>
              <w:rPr>
                <w:lang w:val="kk-KZ"/>
              </w:rPr>
            </w:pPr>
            <w:r>
              <w:t>202</w:t>
            </w:r>
            <w:r w:rsidR="0066189B">
              <w:rPr>
                <w:lang w:val="kk-KZ"/>
              </w:rPr>
              <w:t xml:space="preserve">2 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Кепілді</w:t>
            </w:r>
            <w:proofErr w:type="gramStart"/>
            <w:r w:rsidRPr="001B5324">
              <w:t>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</w:t>
            </w:r>
            <w:proofErr w:type="gramEnd"/>
            <w:r w:rsidRPr="001B5324">
              <w:t>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401FD" w:rsidRDefault="001401FD" w:rsidP="00135736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2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proofErr w:type="gramStart"/>
            <w:r w:rsidRPr="001B5324">
              <w:t>бас</w:t>
            </w:r>
            <w:proofErr w:type="gramEnd"/>
            <w:r w:rsidRPr="001B5324">
              <w:t>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Тығыздығы</w:t>
            </w:r>
            <w:proofErr w:type="spellEnd"/>
            <w:r w:rsidRPr="00510610">
              <w:rPr>
                <w:color w:val="auto"/>
              </w:rPr>
              <w:t xml:space="preserve"> 15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>С, кг/м</w:t>
            </w:r>
            <w:r w:rsidRPr="00510610">
              <w:rPr>
                <w:color w:val="auto"/>
                <w:vertAlign w:val="superscript"/>
              </w:rPr>
              <w:t>3</w:t>
            </w:r>
            <w:r w:rsidRPr="00510610">
              <w:rPr>
                <w:color w:val="auto"/>
              </w:rPr>
              <w:t xml:space="preserve"> - 820,0 - 845,0;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Цетан</w:t>
            </w:r>
            <w:proofErr w:type="spellEnd"/>
            <w:r w:rsidRPr="00510610">
              <w:rPr>
                <w:color w:val="auto"/>
              </w:rPr>
              <w:t xml:space="preserve"> саны - 51,0 кем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Цетан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индексі</w:t>
            </w:r>
            <w:proofErr w:type="spellEnd"/>
            <w:r w:rsidRPr="00510610">
              <w:rPr>
                <w:color w:val="auto"/>
              </w:rPr>
              <w:t xml:space="preserve"> - 46-дан </w:t>
            </w:r>
            <w:proofErr w:type="spellStart"/>
            <w:r w:rsidRPr="00510610">
              <w:rPr>
                <w:color w:val="auto"/>
              </w:rPr>
              <w:t>төмен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proofErr w:type="gramStart"/>
            <w:r w:rsidRPr="00510610">
              <w:rPr>
                <w:color w:val="auto"/>
              </w:rPr>
              <w:t>Б</w:t>
            </w:r>
            <w:proofErr w:type="gramEnd"/>
            <w:r w:rsidRPr="00510610">
              <w:rPr>
                <w:color w:val="auto"/>
              </w:rPr>
              <w:t>өлшек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құрамы</w:t>
            </w:r>
            <w:proofErr w:type="spellEnd"/>
            <w:r w:rsidRPr="00510610">
              <w:rPr>
                <w:color w:val="auto"/>
              </w:rPr>
              <w:t>: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250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</w:t>
            </w:r>
            <w:proofErr w:type="spellStart"/>
            <w:r w:rsidRPr="00510610">
              <w:rPr>
                <w:color w:val="auto"/>
              </w:rPr>
              <w:t>температурада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дистилденеді</w:t>
            </w:r>
            <w:proofErr w:type="spellEnd"/>
            <w:r w:rsidRPr="00510610">
              <w:rPr>
                <w:color w:val="auto"/>
              </w:rPr>
              <w:t>,% аз - 65;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350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</w:t>
            </w:r>
            <w:proofErr w:type="spellStart"/>
            <w:r w:rsidRPr="00510610">
              <w:rPr>
                <w:color w:val="auto"/>
              </w:rPr>
              <w:t>температурада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дистилденеді</w:t>
            </w:r>
            <w:proofErr w:type="spellEnd"/>
            <w:r w:rsidRPr="00510610">
              <w:rPr>
                <w:color w:val="auto"/>
              </w:rPr>
              <w:t>, % аз – 85;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95%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</w:t>
            </w:r>
            <w:proofErr w:type="spellStart"/>
            <w:r w:rsidRPr="00510610">
              <w:rPr>
                <w:color w:val="auto"/>
              </w:rPr>
              <w:t>температурада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тазартылады</w:t>
            </w:r>
            <w:proofErr w:type="spellEnd"/>
            <w:r w:rsidRPr="00510610">
              <w:rPr>
                <w:color w:val="auto"/>
              </w:rPr>
              <w:t xml:space="preserve"> - 360 </w:t>
            </w:r>
            <w:proofErr w:type="spellStart"/>
            <w:r w:rsidRPr="00510610">
              <w:rPr>
                <w:color w:val="auto"/>
              </w:rPr>
              <w:t>жоғары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>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40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</w:t>
            </w:r>
            <w:proofErr w:type="spellStart"/>
            <w:r w:rsidRPr="00510610">
              <w:rPr>
                <w:color w:val="auto"/>
              </w:rPr>
              <w:t>кезінде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кинематикалық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тұ</w:t>
            </w:r>
            <w:proofErr w:type="gramStart"/>
            <w:r w:rsidRPr="00510610">
              <w:rPr>
                <w:color w:val="auto"/>
              </w:rPr>
              <w:t>т</w:t>
            </w:r>
            <w:proofErr w:type="gramEnd"/>
            <w:r w:rsidRPr="00510610">
              <w:rPr>
                <w:color w:val="auto"/>
              </w:rPr>
              <w:t>қырлық</w:t>
            </w:r>
            <w:proofErr w:type="spellEnd"/>
            <w:r w:rsidRPr="00510610">
              <w:rPr>
                <w:color w:val="auto"/>
              </w:rPr>
              <w:t>, мм2/с - 2.000 – 4.500;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Сүзгі</w:t>
            </w:r>
            <w:proofErr w:type="gramStart"/>
            <w:r w:rsidRPr="00510610">
              <w:rPr>
                <w:color w:val="auto"/>
              </w:rPr>
              <w:t>шт</w:t>
            </w:r>
            <w:proofErr w:type="gramEnd"/>
            <w:r w:rsidRPr="00510610">
              <w:rPr>
                <w:color w:val="auto"/>
              </w:rPr>
              <w:t>іктің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шекті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температурасы</w:t>
            </w:r>
            <w:proofErr w:type="spellEnd"/>
            <w:r w:rsidRPr="00510610">
              <w:rPr>
                <w:color w:val="auto"/>
              </w:rPr>
              <w:t xml:space="preserve">, 0С, </w:t>
            </w:r>
            <w:proofErr w:type="spellStart"/>
            <w:r w:rsidRPr="00510610">
              <w:rPr>
                <w:color w:val="auto"/>
              </w:rPr>
              <w:t>жоғары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– 5;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Жабық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тигельде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анықталған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тұтану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температурасы</w:t>
            </w:r>
            <w:proofErr w:type="spellEnd"/>
            <w:r w:rsidRPr="00510610">
              <w:rPr>
                <w:color w:val="auto"/>
              </w:rPr>
              <w:t xml:space="preserve">,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- </w:t>
            </w:r>
            <w:proofErr w:type="spellStart"/>
            <w:r w:rsidRPr="00510610">
              <w:rPr>
                <w:color w:val="auto"/>
              </w:rPr>
              <w:t>төмен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- 55;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proofErr w:type="gramStart"/>
            <w:r w:rsidRPr="00510610">
              <w:rPr>
                <w:color w:val="auto"/>
              </w:rPr>
              <w:t>К</w:t>
            </w:r>
            <w:proofErr w:type="gramEnd"/>
            <w:r w:rsidRPr="00510610">
              <w:rPr>
                <w:color w:val="auto"/>
              </w:rPr>
              <w:t>үкірттің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массалық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ү</w:t>
            </w:r>
            <w:proofErr w:type="gramStart"/>
            <w:r w:rsidRPr="00510610">
              <w:rPr>
                <w:color w:val="auto"/>
              </w:rPr>
              <w:t>лес</w:t>
            </w:r>
            <w:proofErr w:type="gramEnd"/>
            <w:r w:rsidRPr="00510610">
              <w:rPr>
                <w:color w:val="auto"/>
              </w:rPr>
              <w:t>і</w:t>
            </w:r>
            <w:proofErr w:type="spellEnd"/>
            <w:r w:rsidRPr="00510610">
              <w:rPr>
                <w:color w:val="auto"/>
              </w:rPr>
              <w:t xml:space="preserve">, мг/кг </w:t>
            </w:r>
            <w:proofErr w:type="spellStart"/>
            <w:r w:rsidRPr="00510610">
              <w:rPr>
                <w:color w:val="auto"/>
              </w:rPr>
              <w:t>артық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- 50;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Мыс </w:t>
            </w:r>
            <w:proofErr w:type="spellStart"/>
            <w:r w:rsidRPr="00510610">
              <w:rPr>
                <w:color w:val="auto"/>
              </w:rPr>
              <w:t>пластинаның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коррозиясы</w:t>
            </w:r>
            <w:proofErr w:type="spellEnd"/>
            <w:r w:rsidRPr="00510610">
              <w:rPr>
                <w:color w:val="auto"/>
              </w:rPr>
              <w:t xml:space="preserve"> (50 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 3 </w:t>
            </w:r>
            <w:proofErr w:type="spellStart"/>
            <w:r w:rsidRPr="00510610">
              <w:rPr>
                <w:color w:val="auto"/>
              </w:rPr>
              <w:t>сағат</w:t>
            </w:r>
            <w:proofErr w:type="spellEnd"/>
            <w:r w:rsidRPr="00510610">
              <w:rPr>
                <w:color w:val="auto"/>
              </w:rPr>
              <w:t xml:space="preserve">), шкала </w:t>
            </w:r>
            <w:proofErr w:type="spellStart"/>
            <w:r w:rsidRPr="00510610">
              <w:rPr>
                <w:color w:val="auto"/>
              </w:rPr>
              <w:t>бойынша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бірлік</w:t>
            </w:r>
            <w:proofErr w:type="spellEnd"/>
            <w:r w:rsidRPr="00510610">
              <w:rPr>
                <w:color w:val="auto"/>
              </w:rPr>
              <w:t xml:space="preserve"> – 1 класс;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Күлділігі</w:t>
            </w:r>
            <w:proofErr w:type="spellEnd"/>
            <w:r w:rsidRPr="00510610">
              <w:rPr>
                <w:color w:val="auto"/>
              </w:rPr>
              <w:t xml:space="preserve">, % </w:t>
            </w:r>
            <w:proofErr w:type="spellStart"/>
            <w:r w:rsidRPr="00510610">
              <w:rPr>
                <w:color w:val="auto"/>
              </w:rPr>
              <w:t>артық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– 0,01;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r w:rsidRPr="00510610">
              <w:rPr>
                <w:color w:val="auto"/>
              </w:rPr>
              <w:t xml:space="preserve">10% </w:t>
            </w:r>
            <w:proofErr w:type="spellStart"/>
            <w:r w:rsidRPr="00510610">
              <w:rPr>
                <w:color w:val="auto"/>
              </w:rPr>
              <w:t>айдау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қалдығының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кокстеу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қабілеті</w:t>
            </w:r>
            <w:proofErr w:type="spellEnd"/>
            <w:r w:rsidRPr="00510610">
              <w:rPr>
                <w:color w:val="auto"/>
              </w:rPr>
              <w:t xml:space="preserve">, %, </w:t>
            </w:r>
            <w:proofErr w:type="spellStart"/>
            <w:r w:rsidRPr="00510610">
              <w:rPr>
                <w:color w:val="auto"/>
              </w:rPr>
              <w:t>кө</w:t>
            </w:r>
            <w:proofErr w:type="gramStart"/>
            <w:r w:rsidRPr="00510610">
              <w:rPr>
                <w:color w:val="auto"/>
              </w:rPr>
              <w:t>п</w:t>
            </w:r>
            <w:proofErr w:type="spellEnd"/>
            <w:proofErr w:type="gram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- 0,3;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Жалпы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ластану</w:t>
            </w:r>
            <w:proofErr w:type="spellEnd"/>
            <w:r w:rsidRPr="00510610">
              <w:rPr>
                <w:color w:val="auto"/>
              </w:rPr>
              <w:t xml:space="preserve">, мг/кг, </w:t>
            </w:r>
            <w:proofErr w:type="spellStart"/>
            <w:r w:rsidRPr="00510610">
              <w:rPr>
                <w:color w:val="auto"/>
              </w:rPr>
              <w:t>артық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- 24;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Судың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массалық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үлесі</w:t>
            </w:r>
            <w:proofErr w:type="spellEnd"/>
            <w:r w:rsidRPr="00510610">
              <w:rPr>
                <w:color w:val="auto"/>
              </w:rPr>
              <w:t xml:space="preserve">, мг/кг, </w:t>
            </w:r>
            <w:proofErr w:type="spellStart"/>
            <w:r w:rsidRPr="00510610">
              <w:rPr>
                <w:color w:val="auto"/>
              </w:rPr>
              <w:t>кө</w:t>
            </w:r>
            <w:proofErr w:type="gramStart"/>
            <w:r w:rsidRPr="00510610">
              <w:rPr>
                <w:color w:val="auto"/>
              </w:rPr>
              <w:t>п</w:t>
            </w:r>
            <w:proofErr w:type="spellEnd"/>
            <w:proofErr w:type="gram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- 200;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Тотығу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тұрақтылығы</w:t>
            </w:r>
            <w:proofErr w:type="spellEnd"/>
            <w:r w:rsidRPr="00510610">
              <w:rPr>
                <w:color w:val="auto"/>
              </w:rPr>
              <w:t>: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Тұнбаның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жалпы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мөлшері</w:t>
            </w:r>
            <w:proofErr w:type="spellEnd"/>
            <w:r w:rsidRPr="00510610">
              <w:rPr>
                <w:color w:val="auto"/>
              </w:rPr>
              <w:t>, г/м</w:t>
            </w:r>
            <w:r w:rsidRPr="00510610">
              <w:rPr>
                <w:color w:val="auto"/>
                <w:vertAlign w:val="superscript"/>
              </w:rPr>
              <w:t>3</w:t>
            </w:r>
            <w:r w:rsidRPr="00510610">
              <w:rPr>
                <w:color w:val="auto"/>
              </w:rPr>
              <w:t xml:space="preserve">, </w:t>
            </w:r>
            <w:proofErr w:type="spellStart"/>
            <w:r w:rsidRPr="00510610">
              <w:rPr>
                <w:color w:val="auto"/>
              </w:rPr>
              <w:t>артық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- 25;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Полициклді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ароматты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көмірсутектердің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массалық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үлесі</w:t>
            </w:r>
            <w:proofErr w:type="spellEnd"/>
            <w:r w:rsidRPr="00510610">
              <w:rPr>
                <w:color w:val="auto"/>
              </w:rPr>
              <w:t xml:space="preserve">, % </w:t>
            </w:r>
            <w:proofErr w:type="spellStart"/>
            <w:r w:rsidRPr="00510610">
              <w:rPr>
                <w:color w:val="auto"/>
              </w:rPr>
              <w:t>кө</w:t>
            </w:r>
            <w:proofErr w:type="gramStart"/>
            <w:r w:rsidRPr="00510610">
              <w:rPr>
                <w:color w:val="auto"/>
              </w:rPr>
              <w:t>п</w:t>
            </w:r>
            <w:proofErr w:type="spellEnd"/>
            <w:proofErr w:type="gram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- 8;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Майлау</w:t>
            </w:r>
            <w:proofErr w:type="spellEnd"/>
            <w:r w:rsidRPr="00510610">
              <w:rPr>
                <w:color w:val="auto"/>
              </w:rPr>
              <w:t>: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Түзетілген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то</w:t>
            </w:r>
            <w:r>
              <w:rPr>
                <w:color w:val="auto"/>
              </w:rPr>
              <w:t>зу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тыртық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диаметрі</w:t>
            </w:r>
            <w:proofErr w:type="spellEnd"/>
            <w:r>
              <w:rPr>
                <w:color w:val="auto"/>
              </w:rPr>
              <w:t xml:space="preserve"> (</w:t>
            </w:r>
            <w:proofErr w:type="spellStart"/>
            <w:r>
              <w:rPr>
                <w:color w:val="auto"/>
              </w:rPr>
              <w:t>wsd</w:t>
            </w:r>
            <w:proofErr w:type="spellEnd"/>
            <w:r>
              <w:rPr>
                <w:color w:val="auto"/>
              </w:rPr>
              <w:t xml:space="preserve"> 1.4) 60</w:t>
            </w:r>
            <w:r w:rsidRPr="00510610">
              <w:rPr>
                <w:color w:val="auto"/>
                <w:vertAlign w:val="superscript"/>
              </w:rPr>
              <w:t>0</w:t>
            </w:r>
            <w:r w:rsidRPr="00510610">
              <w:rPr>
                <w:color w:val="auto"/>
              </w:rPr>
              <w:t xml:space="preserve">С, микрон, </w:t>
            </w:r>
            <w:proofErr w:type="spellStart"/>
            <w:r w:rsidRPr="00510610">
              <w:rPr>
                <w:color w:val="auto"/>
              </w:rPr>
              <w:t>артық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емес</w:t>
            </w:r>
            <w:proofErr w:type="spellEnd"/>
            <w:r w:rsidRPr="00510610">
              <w:rPr>
                <w:color w:val="auto"/>
              </w:rPr>
              <w:t xml:space="preserve"> - 460.</w:t>
            </w:r>
          </w:p>
          <w:p w:rsidR="000279E2" w:rsidRPr="00510610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Дизельдік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отын</w:t>
            </w:r>
            <w:proofErr w:type="spellEnd"/>
            <w:r w:rsidRPr="00510610">
              <w:rPr>
                <w:color w:val="auto"/>
              </w:rPr>
              <w:t xml:space="preserve"> идентификаторы бар </w:t>
            </w:r>
            <w:proofErr w:type="spellStart"/>
            <w:r w:rsidRPr="00510610">
              <w:rPr>
                <w:color w:val="auto"/>
              </w:rPr>
              <w:t>пластикалық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карталар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арқылы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сатылады</w:t>
            </w:r>
            <w:proofErr w:type="spellEnd"/>
            <w:r w:rsidRPr="00510610">
              <w:rPr>
                <w:color w:val="auto"/>
              </w:rPr>
              <w:t xml:space="preserve">. </w:t>
            </w:r>
            <w:proofErr w:type="spellStart"/>
            <w:r w:rsidRPr="00510610">
              <w:rPr>
                <w:color w:val="auto"/>
              </w:rPr>
              <w:t>Пластикалық</w:t>
            </w:r>
            <w:proofErr w:type="spellEnd"/>
            <w:r w:rsidRPr="00510610">
              <w:rPr>
                <w:color w:val="auto"/>
              </w:rPr>
              <w:t xml:space="preserve"> карта </w:t>
            </w:r>
            <w:proofErr w:type="spellStart"/>
            <w:r w:rsidRPr="00510610">
              <w:rPr>
                <w:color w:val="auto"/>
              </w:rPr>
              <w:t>иесі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жанармай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құю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станцияларында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күнделікті</w:t>
            </w:r>
            <w:proofErr w:type="spellEnd"/>
            <w:r w:rsidRPr="00510610">
              <w:rPr>
                <w:color w:val="auto"/>
              </w:rPr>
              <w:t>/</w:t>
            </w:r>
            <w:proofErr w:type="spellStart"/>
            <w:r w:rsidRPr="00510610">
              <w:rPr>
                <w:color w:val="auto"/>
              </w:rPr>
              <w:t>тә</w:t>
            </w:r>
            <w:proofErr w:type="gramStart"/>
            <w:r w:rsidRPr="00510610">
              <w:rPr>
                <w:color w:val="auto"/>
              </w:rPr>
              <w:t>ул</w:t>
            </w:r>
            <w:proofErr w:type="gramEnd"/>
            <w:r w:rsidRPr="00510610">
              <w:rPr>
                <w:color w:val="auto"/>
              </w:rPr>
              <w:t>ік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бойы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жанармай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алуға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құқылы</w:t>
            </w:r>
            <w:proofErr w:type="spellEnd"/>
            <w:r w:rsidRPr="00510610">
              <w:rPr>
                <w:color w:val="auto"/>
              </w:rPr>
              <w:t xml:space="preserve">. </w:t>
            </w:r>
            <w:proofErr w:type="spellStart"/>
            <w:r w:rsidRPr="00510610">
              <w:rPr>
                <w:color w:val="auto"/>
              </w:rPr>
              <w:t>Жанармай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Қазақстан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Республикасының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бүкі</w:t>
            </w:r>
            <w:proofErr w:type="gramStart"/>
            <w:r w:rsidRPr="00510610">
              <w:rPr>
                <w:color w:val="auto"/>
              </w:rPr>
              <w:t>л</w:t>
            </w:r>
            <w:proofErr w:type="spellEnd"/>
            <w:proofErr w:type="gram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аумағында</w:t>
            </w:r>
            <w:proofErr w:type="spellEnd"/>
            <w:r w:rsidRPr="00510610">
              <w:rPr>
                <w:color w:val="auto"/>
              </w:rPr>
              <w:t xml:space="preserve"> (</w:t>
            </w:r>
            <w:proofErr w:type="spellStart"/>
            <w:r w:rsidRPr="00510610">
              <w:rPr>
                <w:color w:val="auto"/>
              </w:rPr>
              <w:t>аудандық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және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облыс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орталықтарын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қоса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алғанда</w:t>
            </w:r>
            <w:proofErr w:type="spellEnd"/>
            <w:r w:rsidRPr="00510610">
              <w:rPr>
                <w:color w:val="auto"/>
              </w:rPr>
              <w:t xml:space="preserve">) </w:t>
            </w:r>
            <w:proofErr w:type="spellStart"/>
            <w:r w:rsidRPr="00510610">
              <w:rPr>
                <w:color w:val="auto"/>
              </w:rPr>
              <w:t>орналасқан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жанармай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құю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станцияларында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беріледі</w:t>
            </w:r>
            <w:proofErr w:type="spellEnd"/>
            <w:r w:rsidRPr="00510610">
              <w:rPr>
                <w:color w:val="auto"/>
              </w:rPr>
              <w:t>.</w:t>
            </w:r>
          </w:p>
          <w:p w:rsidR="00E534AF" w:rsidRPr="001B5324" w:rsidRDefault="000279E2" w:rsidP="000279E2">
            <w:pPr>
              <w:rPr>
                <w:color w:val="auto"/>
              </w:rPr>
            </w:pPr>
            <w:proofErr w:type="spellStart"/>
            <w:r w:rsidRPr="00510610">
              <w:rPr>
                <w:color w:val="auto"/>
              </w:rPr>
              <w:t>Жеткізуші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отынды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тұтынуды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және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картадан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proofErr w:type="gramStart"/>
            <w:r w:rsidRPr="00510610">
              <w:rPr>
                <w:color w:val="auto"/>
              </w:rPr>
              <w:t>карта</w:t>
            </w:r>
            <w:proofErr w:type="gramEnd"/>
            <w:r w:rsidRPr="00510610">
              <w:rPr>
                <w:color w:val="auto"/>
              </w:rPr>
              <w:t>ға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ауыстыруды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бақылау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үшін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Тапсырыс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берушінің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жеке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кабинетіне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кіруді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lastRenderedPageBreak/>
              <w:t>қамтамасыз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етуге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міндеттенеді</w:t>
            </w:r>
            <w:proofErr w:type="spellEnd"/>
            <w:r w:rsidRPr="00510610">
              <w:rPr>
                <w:color w:val="auto"/>
              </w:rPr>
              <w:t xml:space="preserve">. </w:t>
            </w:r>
            <w:proofErr w:type="spellStart"/>
            <w:r w:rsidRPr="00510610">
              <w:rPr>
                <w:color w:val="auto"/>
              </w:rPr>
              <w:t>Картаның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әрекет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ету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мерзімі</w:t>
            </w:r>
            <w:proofErr w:type="spellEnd"/>
            <w:r w:rsidRPr="00510610">
              <w:rPr>
                <w:color w:val="auto"/>
              </w:rPr>
              <w:t xml:space="preserve">: 2023 </w:t>
            </w:r>
            <w:proofErr w:type="spellStart"/>
            <w:r w:rsidRPr="00510610">
              <w:rPr>
                <w:color w:val="auto"/>
              </w:rPr>
              <w:t>жылдың</w:t>
            </w:r>
            <w:proofErr w:type="spellEnd"/>
            <w:r w:rsidRPr="00510610">
              <w:rPr>
                <w:color w:val="auto"/>
              </w:rPr>
              <w:t xml:space="preserve"> 31 </w:t>
            </w:r>
            <w:proofErr w:type="spellStart"/>
            <w:r w:rsidRPr="00510610">
              <w:rPr>
                <w:color w:val="auto"/>
              </w:rPr>
              <w:t>желтоқсанына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дейін</w:t>
            </w:r>
            <w:proofErr w:type="spellEnd"/>
            <w:r w:rsidRPr="00510610">
              <w:rPr>
                <w:color w:val="auto"/>
              </w:rPr>
              <w:t xml:space="preserve"> (</w:t>
            </w:r>
            <w:proofErr w:type="spellStart"/>
            <w:r w:rsidRPr="00510610">
              <w:rPr>
                <w:color w:val="auto"/>
              </w:rPr>
              <w:t>қоса</w:t>
            </w:r>
            <w:proofErr w:type="spellEnd"/>
            <w:r w:rsidRPr="00510610">
              <w:rPr>
                <w:color w:val="auto"/>
              </w:rPr>
              <w:t xml:space="preserve"> </w:t>
            </w:r>
            <w:proofErr w:type="spellStart"/>
            <w:r w:rsidRPr="00510610">
              <w:rPr>
                <w:color w:val="auto"/>
              </w:rPr>
              <w:t>алғанда</w:t>
            </w:r>
            <w:proofErr w:type="spellEnd"/>
            <w:r w:rsidRPr="00510610">
              <w:rPr>
                <w:color w:val="auto"/>
              </w:rPr>
              <w:t>).</w:t>
            </w:r>
          </w:p>
        </w:tc>
      </w:tr>
      <w:tr w:rsidR="00AA71A1" w:rsidRPr="001B5324" w:rsidTr="008D1786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1B5324" w:rsidRDefault="00AA71A1" w:rsidP="001B5324">
            <w:pPr>
              <w:textAlignment w:val="baseline"/>
            </w:pPr>
            <w:proofErr w:type="spellStart"/>
            <w:r w:rsidRPr="001B5324">
              <w:lastRenderedPageBreak/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1A1" w:rsidRPr="001B5324" w:rsidRDefault="00AA71A1" w:rsidP="000C01E8">
            <w:pPr>
              <w:rPr>
                <w:color w:val="auto"/>
              </w:rPr>
            </w:pPr>
          </w:p>
        </w:tc>
      </w:tr>
      <w:tr w:rsidR="00AA71A1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1B5324" w:rsidRDefault="00AA71A1" w:rsidP="001B5324">
            <w:pPr>
              <w:textAlignment w:val="baseline"/>
            </w:pPr>
            <w:proofErr w:type="spellStart"/>
            <w:r w:rsidRPr="001B5324"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деп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1B5324" w:rsidRDefault="000279E2" w:rsidP="001B5324">
            <w:pPr>
              <w:rPr>
                <w:color w:val="auto"/>
              </w:rPr>
            </w:pPr>
            <w:proofErr w:type="spellStart"/>
            <w:r w:rsidRPr="009B6ACC">
              <w:rPr>
                <w:color w:val="auto"/>
              </w:rPr>
              <w:t>Жеткізуші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шарт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жасасқаннан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кейін</w:t>
            </w:r>
            <w:proofErr w:type="spellEnd"/>
            <w:r w:rsidRPr="009B6ACC">
              <w:rPr>
                <w:color w:val="auto"/>
              </w:rPr>
              <w:t xml:space="preserve"> 3 </w:t>
            </w:r>
            <w:proofErr w:type="spellStart"/>
            <w:r w:rsidRPr="009B6ACC">
              <w:rPr>
                <w:color w:val="auto"/>
              </w:rPr>
              <w:t>жұмыс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күні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ішінде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Қазақстан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Республикасының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әрбір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өңі</w:t>
            </w:r>
            <w:proofErr w:type="gramStart"/>
            <w:r w:rsidRPr="009B6ACC">
              <w:rPr>
                <w:color w:val="auto"/>
              </w:rPr>
              <w:t>р</w:t>
            </w:r>
            <w:proofErr w:type="gramEnd"/>
            <w:r w:rsidRPr="009B6ACC">
              <w:rPr>
                <w:color w:val="auto"/>
              </w:rPr>
              <w:t>індегі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Жеткізушінің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жанармай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карталарына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қызмет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көрсететін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кемінде</w:t>
            </w:r>
            <w:proofErr w:type="spellEnd"/>
            <w:r w:rsidRPr="009B6ACC">
              <w:rPr>
                <w:color w:val="auto"/>
              </w:rPr>
              <w:t xml:space="preserve"> 10 </w:t>
            </w:r>
            <w:proofErr w:type="spellStart"/>
            <w:r w:rsidRPr="009B6ACC">
              <w:rPr>
                <w:color w:val="auto"/>
              </w:rPr>
              <w:t>жанармай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құю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станцияларының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мекенжайларының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тізімін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беруге</w:t>
            </w:r>
            <w:proofErr w:type="spellEnd"/>
            <w:r w:rsidRPr="009B6ACC">
              <w:rPr>
                <w:color w:val="auto"/>
              </w:rPr>
              <w:t xml:space="preserve"> </w:t>
            </w:r>
            <w:proofErr w:type="spellStart"/>
            <w:r w:rsidRPr="009B6ACC">
              <w:rPr>
                <w:color w:val="auto"/>
              </w:rPr>
              <w:t>міндетті</w:t>
            </w:r>
            <w:proofErr w:type="spellEnd"/>
            <w:r w:rsidRPr="009B6ACC">
              <w:rPr>
                <w:color w:val="auto"/>
              </w:rPr>
              <w:t>.</w:t>
            </w:r>
          </w:p>
        </w:tc>
      </w:tr>
    </w:tbl>
    <w:p w:rsidR="001B5324" w:rsidRPr="001B5324" w:rsidRDefault="001B5324" w:rsidP="001B5324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1B5324" w:rsidRPr="001B5324" w:rsidRDefault="001B5324" w:rsidP="001B5324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1B5324" w:rsidRPr="001B5324" w:rsidRDefault="001B5324" w:rsidP="001B5324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</w:t>
      </w:r>
      <w:proofErr w:type="gramStart"/>
      <w:r w:rsidRPr="001B5324">
        <w:t>р</w:t>
      </w:r>
      <w:proofErr w:type="spellEnd"/>
      <w:proofErr w:type="gram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1CEA" w:rsidRPr="00410B6A" w:rsidRDefault="001B5324" w:rsidP="00FD2B26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sectPr w:rsidR="00D51CEA" w:rsidRPr="00410B6A" w:rsidSect="001D26C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B1D"/>
    <w:multiLevelType w:val="hybridMultilevel"/>
    <w:tmpl w:val="B5EA8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43642"/>
    <w:multiLevelType w:val="hybridMultilevel"/>
    <w:tmpl w:val="25CC50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006B"/>
    <w:rsid w:val="000223A1"/>
    <w:rsid w:val="000279E2"/>
    <w:rsid w:val="00042071"/>
    <w:rsid w:val="0008043E"/>
    <w:rsid w:val="00082866"/>
    <w:rsid w:val="000B4EC0"/>
    <w:rsid w:val="000C0D8D"/>
    <w:rsid w:val="001046E5"/>
    <w:rsid w:val="001401FD"/>
    <w:rsid w:val="001B5324"/>
    <w:rsid w:val="001D26C0"/>
    <w:rsid w:val="002057F3"/>
    <w:rsid w:val="002267D2"/>
    <w:rsid w:val="00250694"/>
    <w:rsid w:val="0027698E"/>
    <w:rsid w:val="002B45AF"/>
    <w:rsid w:val="002E34C8"/>
    <w:rsid w:val="00321A07"/>
    <w:rsid w:val="003E54EF"/>
    <w:rsid w:val="003E5A86"/>
    <w:rsid w:val="00410B6A"/>
    <w:rsid w:val="004C6F68"/>
    <w:rsid w:val="005021DF"/>
    <w:rsid w:val="005238F6"/>
    <w:rsid w:val="00554DB9"/>
    <w:rsid w:val="0055596B"/>
    <w:rsid w:val="005E6AE3"/>
    <w:rsid w:val="0066189B"/>
    <w:rsid w:val="00697C71"/>
    <w:rsid w:val="006E483E"/>
    <w:rsid w:val="00737323"/>
    <w:rsid w:val="00795B0B"/>
    <w:rsid w:val="007C52E0"/>
    <w:rsid w:val="008268BB"/>
    <w:rsid w:val="00856C09"/>
    <w:rsid w:val="0089094C"/>
    <w:rsid w:val="00895AC4"/>
    <w:rsid w:val="008D1786"/>
    <w:rsid w:val="0097378C"/>
    <w:rsid w:val="009A26D4"/>
    <w:rsid w:val="009A7FF0"/>
    <w:rsid w:val="009E5BE6"/>
    <w:rsid w:val="00A2130A"/>
    <w:rsid w:val="00A61151"/>
    <w:rsid w:val="00AA71A1"/>
    <w:rsid w:val="00AB60DD"/>
    <w:rsid w:val="00AC074D"/>
    <w:rsid w:val="00AF082D"/>
    <w:rsid w:val="00B74361"/>
    <w:rsid w:val="00C1357E"/>
    <w:rsid w:val="00C52F27"/>
    <w:rsid w:val="00C832FB"/>
    <w:rsid w:val="00CA6E0E"/>
    <w:rsid w:val="00CE15AD"/>
    <w:rsid w:val="00D51CEA"/>
    <w:rsid w:val="00D74F09"/>
    <w:rsid w:val="00D92FA4"/>
    <w:rsid w:val="00DE5CE7"/>
    <w:rsid w:val="00DE6353"/>
    <w:rsid w:val="00E01EBC"/>
    <w:rsid w:val="00E136C7"/>
    <w:rsid w:val="00E2413A"/>
    <w:rsid w:val="00E46410"/>
    <w:rsid w:val="00E534AF"/>
    <w:rsid w:val="00E645B1"/>
    <w:rsid w:val="00EE5835"/>
    <w:rsid w:val="00EF162A"/>
    <w:rsid w:val="00F62A3B"/>
    <w:rsid w:val="00FD2B26"/>
    <w:rsid w:val="00FE2CBA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Аслан Мукатаев</cp:lastModifiedBy>
  <cp:revision>5</cp:revision>
  <dcterms:created xsi:type="dcterms:W3CDTF">2023-10-05T10:37:00Z</dcterms:created>
  <dcterms:modified xsi:type="dcterms:W3CDTF">2023-10-09T04:24:00Z</dcterms:modified>
</cp:coreProperties>
</file>