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918" w:rsidRPr="00F94807" w:rsidRDefault="009F1918" w:rsidP="009F1918">
      <w:pPr>
        <w:ind w:firstLine="6804"/>
        <w:jc w:val="right"/>
      </w:pPr>
      <w:r>
        <w:rPr>
          <w:lang w:val="kk-KZ"/>
        </w:rPr>
        <w:t>Бекітемін</w:t>
      </w:r>
    </w:p>
    <w:p w:rsidR="009F1918" w:rsidRPr="0087468A" w:rsidRDefault="009F1918" w:rsidP="009F1918">
      <w:pPr>
        <w:ind w:firstLine="6804"/>
        <w:jc w:val="right"/>
      </w:pPr>
      <w:r>
        <w:rPr>
          <w:lang w:val="kk-KZ"/>
        </w:rPr>
        <w:t>Әкімшілік</w:t>
      </w:r>
      <w:r>
        <w:t xml:space="preserve"> директор Беккожаев Д.К._______________</w:t>
      </w:r>
    </w:p>
    <w:p w:rsidR="009F1918" w:rsidRPr="00F94807" w:rsidRDefault="009F1918" w:rsidP="009F1918">
      <w:pPr>
        <w:ind w:firstLine="6804"/>
        <w:jc w:val="right"/>
        <w:rPr>
          <w:lang w:val="kk-KZ"/>
        </w:rPr>
      </w:pPr>
      <w:r>
        <w:rPr>
          <w:lang w:val="kk-KZ"/>
        </w:rPr>
        <w:t>Конкурстық құжаттамаға</w:t>
      </w:r>
    </w:p>
    <w:p w:rsidR="009F1918" w:rsidRPr="00F94807" w:rsidRDefault="009F1918" w:rsidP="009F1918">
      <w:pPr>
        <w:ind w:firstLine="6804"/>
        <w:jc w:val="right"/>
        <w:rPr>
          <w:lang w:val="kk-KZ"/>
        </w:rPr>
      </w:pPr>
      <w:r>
        <w:rPr>
          <w:lang w:val="kk-KZ"/>
        </w:rPr>
        <w:t>15-қосымша</w:t>
      </w:r>
    </w:p>
    <w:p w:rsidR="009F1918" w:rsidRPr="00DA27DA" w:rsidRDefault="009F1918" w:rsidP="009F1918">
      <w:pPr>
        <w:ind w:firstLine="397"/>
        <w:jc w:val="both"/>
      </w:pPr>
      <w:r w:rsidRPr="00DA27DA">
        <w:t> </w:t>
      </w:r>
    </w:p>
    <w:p w:rsidR="009F1918" w:rsidRPr="00DA27DA" w:rsidRDefault="009F1918" w:rsidP="009F1918">
      <w:pPr>
        <w:ind w:firstLine="397"/>
        <w:jc w:val="both"/>
      </w:pPr>
      <w:r w:rsidRPr="00DA27DA">
        <w:t> </w:t>
      </w:r>
    </w:p>
    <w:p w:rsidR="009F1918" w:rsidRDefault="009F1918" w:rsidP="009F1918">
      <w:pPr>
        <w:shd w:val="clear" w:color="auto" w:fill="FFFFFF"/>
        <w:jc w:val="center"/>
        <w:rPr>
          <w:b/>
          <w:bCs/>
        </w:rPr>
      </w:pPr>
      <w:r>
        <w:rPr>
          <w:b/>
          <w:bCs/>
        </w:rPr>
        <w:t xml:space="preserve">Сатып алынатын қызметтердің техникалық ерекшелігі </w:t>
      </w:r>
    </w:p>
    <w:p w:rsidR="009F1918" w:rsidRDefault="009F1918" w:rsidP="009F1918">
      <w:pPr>
        <w:shd w:val="clear" w:color="auto" w:fill="FFFFFF"/>
        <w:jc w:val="center"/>
        <w:rPr>
          <w:b/>
          <w:bCs/>
        </w:rPr>
      </w:pPr>
      <w:r>
        <w:rPr>
          <w:b/>
          <w:bCs/>
        </w:rPr>
        <w:t>(тапсырыс беруші толтырады)</w:t>
      </w:r>
    </w:p>
    <w:p w:rsidR="009F1918" w:rsidRPr="00DA27DA" w:rsidRDefault="009F1918" w:rsidP="009F1918">
      <w:pPr>
        <w:ind w:firstLine="397"/>
        <w:textAlignment w:val="baseline"/>
      </w:pPr>
      <w:r w:rsidRPr="00DA27DA">
        <w:t> </w:t>
      </w:r>
    </w:p>
    <w:tbl>
      <w:tblPr>
        <w:tblStyle w:val="a7"/>
        <w:tblW w:w="5000" w:type="pct"/>
        <w:tblLook w:val="04A0" w:firstRow="1" w:lastRow="0" w:firstColumn="1" w:lastColumn="0" w:noHBand="0" w:noVBand="1"/>
      </w:tblPr>
      <w:tblGrid>
        <w:gridCol w:w="4986"/>
        <w:gridCol w:w="9800"/>
      </w:tblGrid>
      <w:tr w:rsidR="009F1918" w:rsidRPr="00DA27DA" w:rsidTr="00F75548">
        <w:tc>
          <w:tcPr>
            <w:tcW w:w="1686" w:type="pct"/>
          </w:tcPr>
          <w:p w:rsidR="009F1918" w:rsidRPr="00DA27DA" w:rsidRDefault="009F1918" w:rsidP="00F75548">
            <w:pPr>
              <w:rPr>
                <w:highlight w:val="yellow"/>
              </w:rPr>
            </w:pPr>
            <w:r>
              <w:t>Тапсырыс берушінің атауы</w:t>
            </w:r>
          </w:p>
        </w:tc>
        <w:tc>
          <w:tcPr>
            <w:tcW w:w="3314" w:type="pct"/>
          </w:tcPr>
          <w:p w:rsidR="009F1918" w:rsidRPr="00D112C9" w:rsidRDefault="009F1918" w:rsidP="00F75548">
            <w:pPr>
              <w:rPr>
                <w:color w:val="auto"/>
                <w:highlight w:val="yellow"/>
                <w:lang w:val="kk-KZ"/>
              </w:rPr>
            </w:pPr>
            <w:r>
              <w:t>"</w:t>
            </w:r>
            <w:r>
              <w:rPr>
                <w:lang w:val="kk-KZ"/>
              </w:rPr>
              <w:t>Қ</w:t>
            </w:r>
            <w:r w:rsidRPr="00DA27DA">
              <w:t>азтелерадио"</w:t>
            </w:r>
            <w:r>
              <w:rPr>
                <w:lang w:val="kk-KZ"/>
              </w:rPr>
              <w:t xml:space="preserve"> акционерлік қоғамы</w:t>
            </w:r>
          </w:p>
        </w:tc>
      </w:tr>
      <w:tr w:rsidR="009F1918" w:rsidRPr="00DA27DA" w:rsidTr="00F75548">
        <w:tc>
          <w:tcPr>
            <w:tcW w:w="1686" w:type="pct"/>
          </w:tcPr>
          <w:p w:rsidR="009F1918" w:rsidRPr="00DA27DA" w:rsidRDefault="009F1918" w:rsidP="00F75548">
            <w:r>
              <w:t>Ұйымдастырушының атауы</w:t>
            </w:r>
          </w:p>
        </w:tc>
        <w:tc>
          <w:tcPr>
            <w:tcW w:w="3314" w:type="pct"/>
          </w:tcPr>
          <w:p w:rsidR="009F1918" w:rsidRPr="00D112C9" w:rsidRDefault="009F1918" w:rsidP="00F75548">
            <w:pPr>
              <w:rPr>
                <w:color w:val="auto"/>
                <w:lang w:val="kk-KZ"/>
              </w:rPr>
            </w:pPr>
            <w:r>
              <w:t>"</w:t>
            </w:r>
            <w:r>
              <w:rPr>
                <w:lang w:val="kk-KZ"/>
              </w:rPr>
              <w:t>Қ</w:t>
            </w:r>
            <w:r w:rsidRPr="00DA27DA">
              <w:t>азтелерадио"</w:t>
            </w:r>
            <w:r>
              <w:rPr>
                <w:lang w:val="kk-KZ"/>
              </w:rPr>
              <w:t xml:space="preserve"> акционерлік қоғамы</w:t>
            </w:r>
          </w:p>
        </w:tc>
      </w:tr>
      <w:tr w:rsidR="009F1918" w:rsidRPr="00DA27DA" w:rsidTr="00F75548">
        <w:tc>
          <w:tcPr>
            <w:tcW w:w="1686" w:type="pct"/>
          </w:tcPr>
          <w:p w:rsidR="009F1918" w:rsidRPr="00D112C9" w:rsidRDefault="009F1918" w:rsidP="00F75548">
            <w:pPr>
              <w:rPr>
                <w:lang w:val="kk-KZ"/>
              </w:rPr>
            </w:pPr>
            <w:r>
              <w:rPr>
                <w:lang w:val="kk-KZ"/>
              </w:rPr>
              <w:t>К</w:t>
            </w:r>
            <w:r>
              <w:t>онкурс</w:t>
            </w:r>
            <w:r>
              <w:rPr>
                <w:lang w:val="kk-KZ"/>
              </w:rPr>
              <w:t xml:space="preserve">тың </w:t>
            </w:r>
            <w:r>
              <w:t>№:</w:t>
            </w:r>
          </w:p>
        </w:tc>
        <w:tc>
          <w:tcPr>
            <w:tcW w:w="3314" w:type="pct"/>
          </w:tcPr>
          <w:p w:rsidR="009F1918" w:rsidRPr="00DA27DA" w:rsidRDefault="009F1918" w:rsidP="00F75548">
            <w:pPr>
              <w:rPr>
                <w:color w:val="auto"/>
              </w:rPr>
            </w:pPr>
          </w:p>
        </w:tc>
      </w:tr>
      <w:tr w:rsidR="009F1918" w:rsidRPr="00E12317" w:rsidTr="00F75548">
        <w:tc>
          <w:tcPr>
            <w:tcW w:w="1686" w:type="pct"/>
          </w:tcPr>
          <w:p w:rsidR="009F1918" w:rsidRPr="00DA27DA" w:rsidRDefault="009F1918" w:rsidP="00F75548">
            <w:r>
              <w:t>Конкурстың атауы</w:t>
            </w:r>
            <w:r w:rsidRPr="00DA27DA">
              <w:t>:</w:t>
            </w:r>
          </w:p>
        </w:tc>
        <w:tc>
          <w:tcPr>
            <w:tcW w:w="3314" w:type="pct"/>
          </w:tcPr>
          <w:p w:rsidR="009F1918" w:rsidRPr="009F1918" w:rsidRDefault="009F1918" w:rsidP="00F75548">
            <w:pPr>
              <w:pStyle w:val="a4"/>
              <w:rPr>
                <w:b/>
              </w:rPr>
            </w:pPr>
            <w:r w:rsidRPr="009F1918">
              <w:rPr>
                <w:rStyle w:val="a5"/>
                <w:b w:val="0"/>
              </w:rPr>
              <w:t>Ақпараттық қауіпсіздікті қамтамасыз ету қызметтерін сатып алу</w:t>
            </w:r>
          </w:p>
        </w:tc>
      </w:tr>
      <w:tr w:rsidR="009F1918" w:rsidRPr="00DA27DA" w:rsidTr="00F75548">
        <w:tc>
          <w:tcPr>
            <w:tcW w:w="1686" w:type="pct"/>
          </w:tcPr>
          <w:p w:rsidR="009F1918" w:rsidRPr="00DA27DA" w:rsidRDefault="009F1918" w:rsidP="00F75548">
            <w:r>
              <w:rPr>
                <w:lang w:val="kk-KZ"/>
              </w:rPr>
              <w:t>Лоттың нөмірі</w:t>
            </w:r>
            <w:r w:rsidRPr="00DA27DA">
              <w:t>:</w:t>
            </w:r>
          </w:p>
        </w:tc>
        <w:tc>
          <w:tcPr>
            <w:tcW w:w="3314" w:type="pct"/>
          </w:tcPr>
          <w:p w:rsidR="009F1918" w:rsidRPr="00DA27DA" w:rsidRDefault="009F1918" w:rsidP="00F75548">
            <w:pPr>
              <w:rPr>
                <w:color w:val="auto"/>
              </w:rPr>
            </w:pPr>
          </w:p>
        </w:tc>
      </w:tr>
      <w:tr w:rsidR="009F1918" w:rsidRPr="00DA27DA" w:rsidTr="00F75548">
        <w:tc>
          <w:tcPr>
            <w:tcW w:w="1686" w:type="pct"/>
          </w:tcPr>
          <w:p w:rsidR="009F1918" w:rsidRPr="00DA27DA" w:rsidRDefault="009F1918" w:rsidP="00F75548">
            <w:r>
              <w:rPr>
                <w:lang w:val="kk-KZ"/>
              </w:rPr>
              <w:t>Лоттың атауы</w:t>
            </w:r>
            <w:r w:rsidRPr="00DA27DA">
              <w:t>:</w:t>
            </w:r>
          </w:p>
        </w:tc>
        <w:tc>
          <w:tcPr>
            <w:tcW w:w="3314" w:type="pct"/>
          </w:tcPr>
          <w:p w:rsidR="009F1918" w:rsidRPr="00DA27DA" w:rsidRDefault="009F1918" w:rsidP="00F75548">
            <w:pPr>
              <w:rPr>
                <w:color w:val="auto"/>
              </w:rPr>
            </w:pPr>
          </w:p>
        </w:tc>
      </w:tr>
      <w:tr w:rsidR="009F1918" w:rsidRPr="00DA27DA" w:rsidTr="00F75548">
        <w:tc>
          <w:tcPr>
            <w:tcW w:w="1686" w:type="pct"/>
          </w:tcPr>
          <w:p w:rsidR="009F1918" w:rsidRPr="009F1918" w:rsidRDefault="009F1918" w:rsidP="00F75548">
            <w:pPr>
              <w:rPr>
                <w:lang w:val="ru-RU"/>
              </w:rPr>
            </w:pPr>
            <w:r w:rsidRPr="009F1918">
              <w:rPr>
                <w:lang w:val="ru-RU"/>
              </w:rPr>
              <w:t>Тауарлардың, жұмыстардың, көрсетілетін қызметтердің бірыңғ</w:t>
            </w:r>
            <w:proofErr w:type="gramStart"/>
            <w:r w:rsidRPr="009F1918">
              <w:rPr>
                <w:lang w:val="ru-RU"/>
              </w:rPr>
              <w:t>ай</w:t>
            </w:r>
            <w:proofErr w:type="gramEnd"/>
            <w:r w:rsidRPr="009F1918">
              <w:rPr>
                <w:lang w:val="ru-RU"/>
              </w:rPr>
              <w:t xml:space="preserve"> номенклатуралық анықтамалығы кодының атауы*</w:t>
            </w:r>
          </w:p>
        </w:tc>
        <w:tc>
          <w:tcPr>
            <w:tcW w:w="3314" w:type="pct"/>
          </w:tcPr>
          <w:p w:rsidR="009F1918" w:rsidRPr="00B96ADB" w:rsidRDefault="009F1918" w:rsidP="00F75548">
            <w:pPr>
              <w:rPr>
                <w:color w:val="auto"/>
              </w:rPr>
            </w:pPr>
            <w:r>
              <w:rPr>
                <w:color w:val="auto"/>
              </w:rPr>
              <w:t>801019.000.000010</w:t>
            </w:r>
          </w:p>
        </w:tc>
      </w:tr>
      <w:tr w:rsidR="009F1918" w:rsidRPr="00E12317" w:rsidTr="00F75548">
        <w:tc>
          <w:tcPr>
            <w:tcW w:w="1686" w:type="pct"/>
            <w:hideMark/>
          </w:tcPr>
          <w:p w:rsidR="009F1918" w:rsidRDefault="009F1918" w:rsidP="00F75548">
            <w:pPr>
              <w:shd w:val="clear" w:color="auto" w:fill="FFFFFF"/>
              <w:spacing w:before="150"/>
            </w:pPr>
            <w:r>
              <w:t>Қызметтің атауы*</w:t>
            </w:r>
          </w:p>
        </w:tc>
        <w:tc>
          <w:tcPr>
            <w:tcW w:w="3314" w:type="pct"/>
          </w:tcPr>
          <w:p w:rsidR="009F1918" w:rsidRPr="009F1918" w:rsidRDefault="009F1918" w:rsidP="00F75548">
            <w:pPr>
              <w:pStyle w:val="a4"/>
              <w:rPr>
                <w:b/>
              </w:rPr>
            </w:pPr>
            <w:r w:rsidRPr="009F1918">
              <w:rPr>
                <w:rStyle w:val="a5"/>
                <w:b w:val="0"/>
              </w:rPr>
              <w:t>Ақпараттық қауіпсіздікті қамтамасыз ету қызметтері</w:t>
            </w:r>
          </w:p>
        </w:tc>
      </w:tr>
      <w:tr w:rsidR="009F1918" w:rsidRPr="00DA27DA" w:rsidTr="00F75548">
        <w:tc>
          <w:tcPr>
            <w:tcW w:w="1686" w:type="pct"/>
            <w:hideMark/>
          </w:tcPr>
          <w:p w:rsidR="009F1918" w:rsidRDefault="009F1918" w:rsidP="00F75548">
            <w:pPr>
              <w:shd w:val="clear" w:color="auto" w:fill="FFFFFF"/>
              <w:spacing w:before="150"/>
            </w:pPr>
            <w:r>
              <w:t>Өлшем бірлігі*</w:t>
            </w:r>
          </w:p>
        </w:tc>
        <w:tc>
          <w:tcPr>
            <w:tcW w:w="3314" w:type="pct"/>
          </w:tcPr>
          <w:p w:rsidR="009F1918" w:rsidRPr="009F1918" w:rsidRDefault="009F1918" w:rsidP="00F75548">
            <w:pPr>
              <w:rPr>
                <w:color w:val="auto"/>
              </w:rPr>
            </w:pPr>
            <w:r w:rsidRPr="009F1918">
              <w:t>Бір қызмет</w:t>
            </w:r>
          </w:p>
        </w:tc>
      </w:tr>
      <w:tr w:rsidR="009F1918" w:rsidRPr="00DA27DA" w:rsidTr="00F75548">
        <w:tc>
          <w:tcPr>
            <w:tcW w:w="1686" w:type="pct"/>
            <w:hideMark/>
          </w:tcPr>
          <w:p w:rsidR="009F1918" w:rsidRDefault="009F1918" w:rsidP="00F75548">
            <w:pPr>
              <w:shd w:val="clear" w:color="auto" w:fill="FFFFFF"/>
              <w:spacing w:before="150"/>
            </w:pPr>
            <w:r>
              <w:t>Саны (көлемі)*</w:t>
            </w:r>
          </w:p>
        </w:tc>
        <w:tc>
          <w:tcPr>
            <w:tcW w:w="3314" w:type="pct"/>
          </w:tcPr>
          <w:p w:rsidR="009F1918" w:rsidRPr="009F1918" w:rsidRDefault="009F1918" w:rsidP="00F75548">
            <w:pPr>
              <w:rPr>
                <w:color w:val="auto"/>
                <w:lang w:val="kk-KZ"/>
              </w:rPr>
            </w:pPr>
            <w:r w:rsidRPr="009F1918">
              <w:rPr>
                <w:color w:val="auto"/>
                <w:lang w:val="kk-KZ"/>
              </w:rPr>
              <w:t>1</w:t>
            </w:r>
          </w:p>
        </w:tc>
      </w:tr>
      <w:tr w:rsidR="009F1918" w:rsidRPr="00DA27DA" w:rsidTr="00F75548">
        <w:tc>
          <w:tcPr>
            <w:tcW w:w="1686" w:type="pct"/>
            <w:hideMark/>
          </w:tcPr>
          <w:p w:rsidR="009F1918" w:rsidRPr="009F1918" w:rsidRDefault="009F1918" w:rsidP="00F75548">
            <w:pPr>
              <w:shd w:val="clear" w:color="auto" w:fill="FFFFFF"/>
              <w:spacing w:before="150"/>
              <w:rPr>
                <w:lang w:val="ru-RU"/>
              </w:rPr>
            </w:pPr>
            <w:r w:rsidRPr="009F1918">
              <w:rPr>
                <w:lang w:val="ru-RU"/>
              </w:rPr>
              <w:t>Қосылған құн салығын есепке алмағандағы бірлі</w:t>
            </w:r>
            <w:proofErr w:type="gramStart"/>
            <w:r w:rsidRPr="009F1918">
              <w:rPr>
                <w:lang w:val="ru-RU"/>
              </w:rPr>
              <w:t>к</w:t>
            </w:r>
            <w:proofErr w:type="gramEnd"/>
            <w:r w:rsidRPr="009F1918">
              <w:rPr>
                <w:lang w:val="ru-RU"/>
              </w:rPr>
              <w:t xml:space="preserve"> бағасы *</w:t>
            </w:r>
          </w:p>
        </w:tc>
        <w:tc>
          <w:tcPr>
            <w:tcW w:w="3314" w:type="pct"/>
          </w:tcPr>
          <w:p w:rsidR="009F1918" w:rsidRPr="009F1918" w:rsidRDefault="009F1918" w:rsidP="00F75548">
            <w:pPr>
              <w:rPr>
                <w:color w:val="auto"/>
              </w:rPr>
            </w:pPr>
            <w:r w:rsidRPr="009F1918">
              <w:rPr>
                <w:color w:val="auto"/>
              </w:rPr>
              <w:t>19</w:t>
            </w:r>
            <w:r>
              <w:rPr>
                <w:color w:val="auto"/>
              </w:rPr>
              <w:t> </w:t>
            </w:r>
            <w:r w:rsidRPr="009F1918">
              <w:rPr>
                <w:color w:val="auto"/>
              </w:rPr>
              <w:t>161</w:t>
            </w:r>
            <w:r>
              <w:rPr>
                <w:color w:val="auto"/>
              </w:rPr>
              <w:t xml:space="preserve"> </w:t>
            </w:r>
            <w:r w:rsidRPr="009F1918">
              <w:rPr>
                <w:color w:val="auto"/>
              </w:rPr>
              <w:t>397,84</w:t>
            </w:r>
          </w:p>
        </w:tc>
      </w:tr>
      <w:tr w:rsidR="009F1918" w:rsidRPr="00DA27DA" w:rsidTr="00F75548">
        <w:tc>
          <w:tcPr>
            <w:tcW w:w="1686" w:type="pct"/>
            <w:hideMark/>
          </w:tcPr>
          <w:p w:rsidR="009F1918" w:rsidRPr="009F1918" w:rsidRDefault="009F1918" w:rsidP="00F75548">
            <w:pPr>
              <w:shd w:val="clear" w:color="auto" w:fill="FFFFFF"/>
              <w:spacing w:before="150"/>
              <w:rPr>
                <w:lang w:val="ru-RU"/>
              </w:rPr>
            </w:pPr>
            <w:r w:rsidRPr="009F1918">
              <w:rPr>
                <w:lang w:val="ru-RU"/>
              </w:rPr>
              <w:t>Қосылған құн салығын есепке алмағанда, сатып алу үшін бө</w:t>
            </w:r>
            <w:proofErr w:type="gramStart"/>
            <w:r w:rsidRPr="009F1918">
              <w:rPr>
                <w:lang w:val="ru-RU"/>
              </w:rPr>
              <w:t>л</w:t>
            </w:r>
            <w:proofErr w:type="gramEnd"/>
            <w:r w:rsidRPr="009F1918">
              <w:rPr>
                <w:lang w:val="ru-RU"/>
              </w:rPr>
              <w:t>інген жалпы сома *</w:t>
            </w:r>
          </w:p>
        </w:tc>
        <w:tc>
          <w:tcPr>
            <w:tcW w:w="3314" w:type="pct"/>
          </w:tcPr>
          <w:p w:rsidR="009F1918" w:rsidRPr="009F1918" w:rsidRDefault="009F1918" w:rsidP="00F75548">
            <w:pPr>
              <w:rPr>
                <w:color w:val="auto"/>
                <w:lang w:val="kk-KZ"/>
              </w:rPr>
            </w:pPr>
            <w:r w:rsidRPr="009F1918">
              <w:rPr>
                <w:color w:val="auto"/>
                <w:lang w:val="kk-KZ"/>
              </w:rPr>
              <w:t>19</w:t>
            </w:r>
            <w:r>
              <w:rPr>
                <w:color w:val="auto"/>
              </w:rPr>
              <w:t> </w:t>
            </w:r>
            <w:r w:rsidRPr="009F1918">
              <w:rPr>
                <w:color w:val="auto"/>
                <w:lang w:val="kk-KZ"/>
              </w:rPr>
              <w:t>161</w:t>
            </w:r>
            <w:r>
              <w:rPr>
                <w:color w:val="auto"/>
              </w:rPr>
              <w:t xml:space="preserve"> </w:t>
            </w:r>
            <w:r w:rsidRPr="009F1918">
              <w:rPr>
                <w:color w:val="auto"/>
                <w:lang w:val="kk-KZ"/>
              </w:rPr>
              <w:t>397,84</w:t>
            </w:r>
          </w:p>
        </w:tc>
      </w:tr>
      <w:tr w:rsidR="009F1918" w:rsidRPr="00E12317" w:rsidTr="00F75548">
        <w:tc>
          <w:tcPr>
            <w:tcW w:w="1686" w:type="pct"/>
            <w:hideMark/>
          </w:tcPr>
          <w:p w:rsidR="009F1918" w:rsidRDefault="009F1918" w:rsidP="00F75548">
            <w:pPr>
              <w:shd w:val="clear" w:color="auto" w:fill="FFFFFF"/>
              <w:spacing w:before="150"/>
            </w:pPr>
            <w:r>
              <w:t>Қызмет көрсету мерзімі*</w:t>
            </w:r>
          </w:p>
        </w:tc>
        <w:tc>
          <w:tcPr>
            <w:tcW w:w="3314" w:type="pct"/>
          </w:tcPr>
          <w:p w:rsidR="009F1918" w:rsidRPr="009F1918" w:rsidRDefault="009F1918" w:rsidP="00F75548">
            <w:pPr>
              <w:pStyle w:val="a4"/>
              <w:rPr>
                <w:b/>
              </w:rPr>
            </w:pPr>
            <w:r w:rsidRPr="009F1918">
              <w:rPr>
                <w:rStyle w:val="a5"/>
                <w:b w:val="0"/>
              </w:rPr>
              <w:t>Шартқа қол қойылған күннен бастап 30 күн</w:t>
            </w:r>
          </w:p>
        </w:tc>
      </w:tr>
      <w:tr w:rsidR="009F1918" w:rsidRPr="00DA27DA" w:rsidTr="00F75548">
        <w:tc>
          <w:tcPr>
            <w:tcW w:w="1686" w:type="pct"/>
            <w:hideMark/>
          </w:tcPr>
          <w:p w:rsidR="009F1918" w:rsidRDefault="009F1918" w:rsidP="00F75548">
            <w:pPr>
              <w:shd w:val="clear" w:color="auto" w:fill="FFFFFF"/>
              <w:spacing w:before="150"/>
            </w:pPr>
            <w:r>
              <w:t>Аванстық төлем мөлшері*</w:t>
            </w:r>
          </w:p>
        </w:tc>
        <w:tc>
          <w:tcPr>
            <w:tcW w:w="3314" w:type="pct"/>
          </w:tcPr>
          <w:p w:rsidR="009F1918" w:rsidRPr="00DA27DA" w:rsidRDefault="009F1918" w:rsidP="00F75548">
            <w:pPr>
              <w:tabs>
                <w:tab w:val="left" w:pos="1125"/>
              </w:tabs>
              <w:rPr>
                <w:color w:val="auto"/>
              </w:rPr>
            </w:pPr>
            <w:r w:rsidRPr="00DA27DA">
              <w:rPr>
                <w:color w:val="auto"/>
              </w:rPr>
              <w:t>0%</w:t>
            </w:r>
          </w:p>
        </w:tc>
      </w:tr>
      <w:tr w:rsidR="009F1918" w:rsidRPr="00DA27DA" w:rsidTr="00F75548">
        <w:tc>
          <w:tcPr>
            <w:tcW w:w="1686" w:type="pct"/>
          </w:tcPr>
          <w:p w:rsidR="009F1918" w:rsidRDefault="009F1918" w:rsidP="00F75548">
            <w:pPr>
              <w:shd w:val="clear" w:color="auto" w:fill="FFFFFF"/>
              <w:spacing w:before="150"/>
            </w:pPr>
            <w:r>
              <w:t>Кепілдік мерзімі (айлармен)</w:t>
            </w:r>
          </w:p>
        </w:tc>
        <w:tc>
          <w:tcPr>
            <w:tcW w:w="3314" w:type="pct"/>
          </w:tcPr>
          <w:p w:rsidR="009F1918" w:rsidRPr="00D831AF" w:rsidRDefault="009F1918" w:rsidP="00F75548">
            <w:pPr>
              <w:pBdr>
                <w:top w:val="nil"/>
                <w:left w:val="nil"/>
                <w:bottom w:val="nil"/>
                <w:right w:val="nil"/>
                <w:between w:val="nil"/>
              </w:pBdr>
              <w:jc w:val="both"/>
            </w:pPr>
            <w:r>
              <w:t>12</w:t>
            </w:r>
          </w:p>
        </w:tc>
      </w:tr>
      <w:tr w:rsidR="009F1918" w:rsidRPr="00E12317" w:rsidTr="00F75548">
        <w:tc>
          <w:tcPr>
            <w:tcW w:w="1686" w:type="pct"/>
          </w:tcPr>
          <w:p w:rsidR="009F1918" w:rsidRPr="009F1918" w:rsidRDefault="009F1918" w:rsidP="00F75548">
            <w:pPr>
              <w:shd w:val="clear" w:color="auto" w:fill="FFFFFF"/>
              <w:spacing w:before="150"/>
              <w:rPr>
                <w:lang w:val="ru-RU"/>
              </w:rPr>
            </w:pPr>
            <w:r w:rsidRPr="009F1918">
              <w:rPr>
                <w:lang w:val="ru-RU"/>
              </w:rPr>
              <w:lastRenderedPageBreak/>
              <w:t>Талап етілетін сипаттамалардың, параметрлердің және өзге де бастапқы деректердің сипаттамасы:</w:t>
            </w:r>
          </w:p>
        </w:tc>
        <w:tc>
          <w:tcPr>
            <w:tcW w:w="3314" w:type="pct"/>
          </w:tcPr>
          <w:p w:rsidR="007D3E79" w:rsidRPr="007D3E79" w:rsidRDefault="007D3E79" w:rsidP="007D3E79">
            <w:pPr>
              <w:jc w:val="both"/>
              <w:rPr>
                <w:lang w:val="ru-RU"/>
              </w:rPr>
            </w:pPr>
            <w:r w:rsidRPr="00BC3FF6">
              <w:rPr>
                <w:lang w:val="ru-RU"/>
              </w:rPr>
              <w:t>Антивирустық қорғаныстың қолданыстағы лицензиясын ұ</w:t>
            </w:r>
            <w:proofErr w:type="gramStart"/>
            <w:r w:rsidRPr="00BC3FF6">
              <w:rPr>
                <w:lang w:val="ru-RU"/>
              </w:rPr>
              <w:t>зарту</w:t>
            </w:r>
            <w:proofErr w:type="gramEnd"/>
            <w:r w:rsidRPr="00BC3FF6">
              <w:rPr>
                <w:lang w:val="ru-RU"/>
              </w:rPr>
              <w:t>ға арналған техникалық ерекшелік.</w:t>
            </w:r>
          </w:p>
          <w:p w:rsidR="007D3E79" w:rsidRPr="007D3E79" w:rsidRDefault="007D3E79" w:rsidP="007D3E79">
            <w:pPr>
              <w:jc w:val="both"/>
              <w:rPr>
                <w:lang w:val="ru-RU"/>
              </w:rPr>
            </w:pPr>
            <w:r w:rsidRPr="007D3E79">
              <w:rPr>
                <w:lang w:val="ru-RU"/>
              </w:rPr>
              <w:t xml:space="preserve">Антивирустық қорғаныс </w:t>
            </w:r>
            <w:proofErr w:type="gramStart"/>
            <w:r w:rsidRPr="007D3E79">
              <w:rPr>
                <w:lang w:val="ru-RU"/>
              </w:rPr>
              <w:t>ба</w:t>
            </w:r>
            <w:proofErr w:type="gramEnd"/>
            <w:r w:rsidRPr="007D3E79">
              <w:rPr>
                <w:lang w:val="ru-RU"/>
              </w:rPr>
              <w:t>ғдарламалық жасақтамасына қойылатын жалпы талаптар:</w:t>
            </w:r>
          </w:p>
          <w:p w:rsidR="007D3E79" w:rsidRPr="007D3E79" w:rsidRDefault="007D3E79" w:rsidP="007D3E79">
            <w:pPr>
              <w:rPr>
                <w:lang w:val="ru-RU"/>
              </w:rPr>
            </w:pPr>
            <w:r>
              <w:rPr>
                <w:rFonts w:eastAsia="Calibri"/>
                <w:color w:val="000000" w:themeColor="text1"/>
                <w:lang w:val="ru-RU"/>
              </w:rPr>
              <w:t>-</w:t>
            </w:r>
            <w:r w:rsidRPr="007D3E79">
              <w:rPr>
                <w:lang w:val="ru-RU"/>
              </w:rPr>
              <w:t xml:space="preserve"> Қорғалатын тораптардың жалпы саны: 550</w:t>
            </w:r>
          </w:p>
          <w:p w:rsidR="007D3E79" w:rsidRPr="0060685E" w:rsidRDefault="007D3E79" w:rsidP="007D3E79">
            <w:pPr>
              <w:keepNext/>
              <w:spacing w:before="240"/>
              <w:rPr>
                <w:lang w:val="ru-RU"/>
              </w:rPr>
            </w:pPr>
            <w:r w:rsidRPr="0060685E">
              <w:rPr>
                <w:b/>
                <w:lang w:val="ru-RU"/>
              </w:rPr>
              <w:t>1. Жеткізудің мақсаты мен шекаралары</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Қолданыстағы құқықтарды ұзарту: Жеткізу Тапсырыс берушіде орнатылған орталықтандырылған қорғаныстың жергілікті платформасын пайдаланудың қолданыстағы құқықтарын ұзартуды білдіруі тиіс.</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Үйлесімділік: Ұзарту бұрын орналастырылған басқару серверімен, агенттермен, саясаттармен, топтармен, есептермен, ерекшеліктермен және интеграциялармен оларды қайта жасаусыз толық үйлесімділікті қамтамасыз етуі тиіс.</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Кешен құрамы: Ұзартылатын кешеннің құрамына орталықтандырылған басқару, жұмыс станцияларын қорғау, серверлерді қорғау, дискілерді толық шифрлау, кеңейтілген бұлттық талдау және түпкілікті нүктелерде (</w:t>
            </w:r>
            <w:r w:rsidRPr="007D3E79">
              <w:rPr>
                <w:rFonts w:ascii="Times New Roman" w:hAnsi="Times New Roman" w:cs="Times New Roman"/>
                <w:sz w:val="24"/>
                <w:szCs w:val="24"/>
              </w:rPr>
              <w:t>EDR</w:t>
            </w:r>
            <w:r w:rsidRPr="0060685E">
              <w:rPr>
                <w:rFonts w:ascii="Times New Roman" w:hAnsi="Times New Roman" w:cs="Times New Roman"/>
                <w:sz w:val="24"/>
                <w:szCs w:val="24"/>
                <w:lang w:val="ru-RU"/>
              </w:rPr>
              <w:t>) анықтау мен әрекет ету құралдары кіруі тиіс.</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Бірыңғай жиынтық: Барлық компоненттер бірыңғай қолданылу мерзімі бар немесе мерзімдері құжаттамалық расталған бірыңғай келісілген лицензиялар жиынтығы ретінде жеткізілуі тиіс.</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Үздіксіздік: Жаңа лицензиялық кезеңнің басталуы жаңартуларды, телеметрияны және техникалық қолдауды алуда үзіліссіз, тікелей қолданыстағы кезең аяқталғаннан кейін жалғасуы тиіс.</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Агенттерді қайта орнатпау: Ұзарту қолданыстағы агенттерді міндетті түрде ауыстыруды, құрылғыларды қайта тіркеуді немесе деректерді бұлттық консольге көшіруді талап етпеуі тиіс.</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Қолжетімділікті сақтау: Тапсырыс беруші қолданыстағы архитектураның мүмкіндіктері шегінде орнатылған баптауларға, журналдарға, құрылғылардың карточкаларына және оқиғалар тарихына қол жеткізу мүмкіндігін сақтауы тиіс.</w:t>
            </w:r>
          </w:p>
          <w:p w:rsidR="007D3E79" w:rsidRPr="0060685E" w:rsidRDefault="007D3E79" w:rsidP="007D3E79">
            <w:pPr>
              <w:pStyle w:val="a"/>
              <w:numPr>
                <w:ilvl w:val="0"/>
                <w:numId w:val="31"/>
              </w:numPr>
              <w:spacing w:after="60" w:line="276" w:lineRule="auto"/>
              <w:jc w:val="both"/>
              <w:rPr>
                <w:rFonts w:ascii="Times New Roman" w:hAnsi="Times New Roman" w:cs="Times New Roman"/>
                <w:sz w:val="24"/>
                <w:szCs w:val="24"/>
                <w:lang w:val="ru-RU"/>
              </w:rPr>
            </w:pPr>
            <w:r w:rsidRPr="0060685E">
              <w:rPr>
                <w:rFonts w:ascii="Times New Roman" w:hAnsi="Times New Roman" w:cs="Times New Roman"/>
                <w:sz w:val="24"/>
                <w:szCs w:val="24"/>
                <w:lang w:val="ru-RU"/>
              </w:rPr>
              <w:t>Құқықтарды бөлу: Лицензиялар пайдалану құқықтарының бірыңғай пулынан Тапсырыс берушінің алаңдары мен құрылымдық бөлімшелері бойынша бөлуге жол беруі тиіс.</w:t>
            </w:r>
          </w:p>
          <w:p w:rsidR="007D3E79" w:rsidRPr="00BC3FF6" w:rsidRDefault="007D3E79" w:rsidP="007D3E79">
            <w:pPr>
              <w:keepNext/>
              <w:spacing w:before="240"/>
            </w:pPr>
            <w:r w:rsidRPr="00BC3FF6">
              <w:rPr>
                <w:b/>
              </w:rPr>
              <w:lastRenderedPageBreak/>
              <w:t>2. Лицензиялау және белсендіру шарттары</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Лицензия түрі: Пайдалану құқығы 12 ай мерзімге қарапайым (айрықша емес) лицензия шарттарында ұсынылады және Қазақстан Республикасының аумағында қолданылады.</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Ресми растау: Өнім беруші жиынтықтың атауын, лицензиялар санын, жазылымның басталу және аяқталу күнін тексеруге мүмкіндік беретін ұзартудың ресми растауын табыстауы тиіс.</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Белсендіру тәртібі: Егер тараптар өзге тәртіпті жазбаша келіспесе, белсендіру Тапсырыс берушінің қолданыстағы есептік жазбасында және жұмыс істеп тұрған консолінде орындалуы тиіс.</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Жаңартуларға құқық: Лицензия бүкіл қолданылу мерзімі ішінде өзекті нұсқаларды, модульдер жаңартуларын, анықтау базаларын, түзетулерді және жаңа құрастырылымдарды (сборкаларды) алу құқығын беруі тиіс.</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Шектеулерге жол бермеу: Ұзартуды жаңа аппараттық платформаны міндетті түрде сатып алуға немесе басқаруды Тапсырыс берушінің инфрақұрылымынан тыс жерге көшіруге таңуға жол берілмейді.</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Құрамды салыстыру: Өнім беруші белсендіруге дейін ұзартылатын компоненттердің тізбесін салыстырып тексеруге және қолданыстағы функционалдық құрамның азаюына жол бермеуге міндетті.</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Құқықтық мирасқорлық: Өнімнің коммерциялық атауы өзгерген жағдайда лицензияның құқықтық мирасқорлығын және функционалдықтың сақталуын растайтын өндірушінің құжаты ұсынылуы тиіс.</w:t>
            </w:r>
          </w:p>
          <w:p w:rsidR="007D3E79" w:rsidRPr="007D3E79" w:rsidRDefault="007D3E79" w:rsidP="007D3E79">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Жеткізуді аяқтау: Басқару құралдарында лицензиялардың дұрыс мерзімі мен көлемі көрсетілгеннен және ұзартылған компоненттердің тізілімі табысталғаннан кейін жеткізу аяқталды деп есептеледі.</w:t>
            </w:r>
          </w:p>
          <w:p w:rsidR="007D3E79" w:rsidRPr="00BC3FF6" w:rsidRDefault="007D3E79" w:rsidP="0060685E">
            <w:pPr>
              <w:keepNext/>
              <w:spacing w:before="240"/>
              <w:jc w:val="both"/>
            </w:pPr>
            <w:r w:rsidRPr="00BC3FF6">
              <w:rPr>
                <w:b/>
              </w:rPr>
              <w:t>3. Орталықтандырылған басқару</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Бірыңғай интерфейс: Жүйе Тапсырыс берушінің инфрақұрылымында орналастырылған бірыңғай веб-интерфейстен Windows, macOS және Linux жұмыс станциялары мен серверлерінің қорғанысын басқаруды қамтамасыз етуі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lastRenderedPageBreak/>
              <w:t>Басқару иерархиясы: Бас және өңірлік алаңдар үшін басқару иерархиясы, соның ішінде жергілікті әкімшілерге өкілеттіктерді беру (делегирлеу)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Түгендеу: Басқару құралдары аппараттық және бағдарламалық түгендеуді, қорғаныс күйін бақылауды және операциялық жүйе туралы мәліметтерді алуды қамтамасыз етуі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Орнату тәсілдері: Агенттер мен қорғаныс компоненттерін қашықтан орнату, жаңарту және жою, соның ішінде жаппай орналастыру және домендік құралдар арқылы орнату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Автономды пакеттер: Жүйе оқшауланған сегменттер мен уақытша қолжетімсіз құрылғылар үшін алдын ала белгіленген конфигурациясы бар автономды орнату пакеттерін жасауға мүмкіндік беруі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Топтар мен Active Directory: Статикалық және динамикалық топтар, Active Directory-ден компьютерлер мен пайдаланушылардың құрылымын импорттау, сондай-ақ шарттар бойынша саясаттар мен тапсырмаларды автоматты түрде тағайындау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Саясаттарды басқару: Әкімші саясаттарды құру, импорттау және экспорттау, оларды жекелеген құрылғыларға, топтарға, алаңдарға және пайдаланушыларға қолдану мүмкіндігіне ие болуы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Қолжетімділікті шектеу және 2FA: Рөлдер мен нысандар бойынша құқықтарды шектеу, Active Directory топтарын пайдалана отырып аутентификациялау және әкімшілік есептік жазбаларды екі факторлы аутентификациялау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Аудит журналы: Конфигурацияның барлық маңызды өзгерістері мен әкімшілердің іс-қимылдары аудит журналында тіркелуі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Есептілік пен бақылау панелдері: Консоль мониторинг панельдерін, алдын ала орнатылған және пайдаланушылық есеп үлгілерін, PDF/CSV форматына экспорттауды және кесте бойынша есептерді автоматты түрде жіберуді қамтамасыз етуі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Интеграциялар: Оқиғаларды Syslog-қа экспорттау, REST API бағдарламалық интерфейсі және кең таралған SIEM платформаларымен интеграция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 xml:space="preserve">Оқшауланған орталар: Жүйе жаңартулардың жергілікті айналарын (зеркала обновлений), трафикті проксилеуді және Интернетке қолжетімділігі шектеулі сегменттерде жұмыс </w:t>
            </w:r>
            <w:r w:rsidRPr="007D3E79">
              <w:rPr>
                <w:rFonts w:ascii="Times New Roman" w:hAnsi="Times New Roman" w:cs="Times New Roman"/>
                <w:sz w:val="24"/>
                <w:szCs w:val="24"/>
              </w:rPr>
              <w:lastRenderedPageBreak/>
              <w:t>істеуді қолдауы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Қосылымдарды қорғау: Сервер, прокси және агенттер арасындағы қосылымдар сертификаттармен, соның ішінде Тапсырыс берушінің жеке ашық кілттер инфрақұрылымының (PKI) сертификаттарымен қорғалуы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Басқару агенті: Басқару агенті екі жақты байланысты, өзін-өзі қорғауды, командалық жолдан басқаруды, эталондық бейнелерге орнатуды және кейіннен серверге бекітуді қамтамасыз етуі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Агенттерді жаңарту: Алаңдар мен топтар бойынша жүктемені кезең-кезеңімен бөле отырып, агенттерді жаңартуды автоматтандыру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VDI қолдауы: Жүйе эталондық виртуалды машинаны сәйкестендіруді және клондарды атау ережелерін қоса алғанда, VDI сценарийлерін қолдауы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Қорғалмаған тораптарды анықтау: Желіде қорғаныс орнатылмаған құрылғыларды анықтау және оларды басқаруға қосуды бастамашылық ету мүмкін болуы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Лицензияларды бақылау: Лицензиялардың күйін орталықтандырылған басқару, соның ішінде қолжетімсіз құрылғылардағы құқықтарды белсенсіздендіру қолжетімді болуы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ARM64 қолдауы: Басқару агенті үйлесімді операциялық жүйелерде ARM64 архитектурасын қолдауы тиіс.</w:t>
            </w:r>
          </w:p>
          <w:p w:rsidR="007D3E79" w:rsidRPr="00BC3FF6" w:rsidRDefault="007D3E79" w:rsidP="0060685E">
            <w:pPr>
              <w:keepNext/>
              <w:spacing w:before="240"/>
              <w:jc w:val="both"/>
            </w:pPr>
            <w:r w:rsidRPr="00BC3FF6">
              <w:rPr>
                <w:b/>
              </w:rPr>
              <w:t>4. Жұмыс станцияларын қорғау</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Қатерлерді анықтау: Қорғаныс құралы вирустарды, трояндық бағдарламаларды, бопсалаушы бағдарламаларды (ransomware), тыңшылық және жарнамалық БЖ-ны, руткиттерді, ықтимал қалаусыз және ықтимал қауіпті қосымшаларды анықтауы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Талдау әдістері: Нысандардың беделі мен контекстін тексеруді қоса алғанда, қолтаңбалық (сигнатуралық), эвристикалық, мінез-құлықтық және машиналық талдау әдістері қолданылуы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Тексеру режимдері: Нақты уақыт режиміндегі қорғаныс, сұраныс бойынша, ОЖ іске қосылған кезде, бос тұру күйінде сканерлеу, жүктеу аймақтарын, жадты, тізілімді, WMI және UEFI тексеру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lastRenderedPageBreak/>
              <w:t>Қосымша тетіктер: Жүйе эксплойттардан қорғау тетіктерін, жадты кеңейтілген талдауды және пайдаланушы ережелерін жасау мүмкіндігі бар тораптағы басып кірулердің алдын алу жүйесін (HIPS) қамтуы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Құжаттар мен процестерді тексеру: Құжаттар мен сценарийлерді тексеру, сондай-ақ процестер мен олардың еншілес тізбектерінің зиянды белсенділігін бақылау орындалуы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Ерекшеліктер: Ерекшеліктерді орталықтандырылған түрде қолдануды қоса алғанда, файлдар, каталогтар, процестер және анықтаулар бойынша ерекшеліктер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Құрылғыларды бақылау: Қорғаныс құралы рұқсат ету, тыйым салу және тек оқу үшін қол жеткізу ережелерімен алынбалы тасымалдағыштарды және сыртқы құрылғылардың басқа кластарын бақылауы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Веб-қорғаныс: Веб-қолжетімділікті қорғау, антифишинг, HTTP/HTTPS және SSL/TLS талдау, сертификаттарды тексеру және сенімді қосымшалар мен мекенжайларға арналған ерекшеліктер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Желіаралық қалқан (Windows): Windows үшін автоматты, интерактивті және оқыту режимдері, ережелер редакторы және желілер профильдері бар дербес желіаралық қорғаныс (брандмауэр) қолжетімді болуы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Желілік қатерлерден қорғау: Ботнеттерден қорғау, желілік шабуылдарды және желілік хаттамалардың осалдықтарын пайдалануды анықтау болуы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Веб-сүзгілеу: Санаттар, пайдаланушылар, топтар және кесте бойынша веб-ресурстарға қол жеткізуді сүзгілеу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Пошталық қорғаныс: Пошталық клиент болған кезде антиспамды және рұқсат ету мен бұғаттаудың пайдаланушылық тізімдерін қоса алғанда, хабарламалар мен тіркемелерді тексеру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Қорғалған браузер: Құпиялылыққа жоғары талаптар қойылатын операциялар үшін қорғалған браузер режимі қарастырылуы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 xml:space="preserve">Жаңарту көздері: Жүйе Интернеттен, жергілікті айнадан және резервтік көзден жаңартуды, сондай-ақ басқарылатын кері қайтаруды (откат) және жаңартулар арнасын </w:t>
            </w:r>
            <w:r w:rsidRPr="007D3E79">
              <w:rPr>
                <w:rFonts w:ascii="Times New Roman" w:hAnsi="Times New Roman" w:cs="Times New Roman"/>
                <w:sz w:val="24"/>
                <w:szCs w:val="24"/>
              </w:rPr>
              <w:lastRenderedPageBreak/>
              <w:t>таңдауды қамтамасыз етуі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Тапсырмалар мен диагностика: Әкімші тексерулер мен өзге де тапсырмаларды жоспарлау, жергілікті журналдарды сақтау, диагностика алу және жүйе күйінің суреттерін (снимки состояния) салыстыру мүмкіндігіне ие болуы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Құпиясөзбен қорғау: Баптауларды құпиясөзбен қорғау, аудит жүргізе отырып саясатты уақытша жергілікті қайта анықтау және мұндай режимді орталықтандырылған түрде өшіру қолдау табуы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Қайта жүктеусіз жаңарту: Компоненттер қашықтан орнатуды, VDI эталондық бейнесіне орнатуды және операциялық жүйені негізсіз қайта жүктеусіз жаңартуды қолдауы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Бопсалаушылардан деректерді қалпына келтіру: Егер шабуыл файлдардың өзгертілуі басталғаннан кейін анықталса және функция тиісті платформаға қолданылса, шешім бопсалаушы бағдарламаның шифрлауына ұшыраған деректерді автоматты түрде қалпына келтіруді қамтамасыз етуі тиіс.</w:t>
            </w:r>
          </w:p>
          <w:p w:rsidR="007D3E79" w:rsidRPr="007D3E79" w:rsidRDefault="007D3E79" w:rsidP="0060685E">
            <w:pPr>
              <w:pStyle w:val="a"/>
              <w:numPr>
                <w:ilvl w:val="0"/>
                <w:numId w:val="31"/>
              </w:numPr>
              <w:spacing w:after="60" w:line="276" w:lineRule="auto"/>
              <w:jc w:val="both"/>
              <w:rPr>
                <w:rFonts w:ascii="Times New Roman" w:hAnsi="Times New Roman" w:cs="Times New Roman"/>
                <w:sz w:val="24"/>
                <w:szCs w:val="24"/>
              </w:rPr>
            </w:pPr>
            <w:r w:rsidRPr="007D3E79">
              <w:rPr>
                <w:rFonts w:ascii="Times New Roman" w:hAnsi="Times New Roman" w:cs="Times New Roman"/>
                <w:sz w:val="24"/>
                <w:szCs w:val="24"/>
              </w:rPr>
              <w:t>Ресурстарды үнемдеу: Есептеу ресурстарын тұтыну негізгі қорғаныс модульдерін өшірмей, қолдау көрсетілетін корпоративтік жұмыс станцияларында штаттық пайдалануға мүмкіндік беруі тиіс.</w:t>
            </w:r>
          </w:p>
          <w:p w:rsidR="007D3E79" w:rsidRPr="00BC3FF6" w:rsidRDefault="007D3E79" w:rsidP="0060685E">
            <w:pPr>
              <w:keepNext/>
              <w:spacing w:before="240"/>
              <w:jc w:val="both"/>
            </w:pPr>
            <w:r w:rsidRPr="00BC3FF6">
              <w:rPr>
                <w:b/>
              </w:rPr>
              <w:t>5. Серверлерді қорғау</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Нақты уақыттағы қорғаныс: Серверлік компонент эвристикалық, мінез-құлықтық және репутациялық талдауды пайдалана отырып, нақты уақыт режимінде және сұраныс бойынша зиянды кодтан қорғауды қамтамасыз етуі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Сканерлеу салалары: Жадты, жүктеу аймақтарын, UEFI, құжаттарды, ауыстырмалы тасымалдағыштарды сканерлеу және операциялық жүйе іске қосылған кезде тексеру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Серверлік рөлдер: Шешім сервердің рөлін автоматты түрде ескеруі және тексерулердің серверлік қызметтерге әсер ету қаупін азайтатын ерекшеліктерді жасауға мүмкіндік беруі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HIPS және желілік талдау: Эксплойттардан қорғау, тораптағы басып кірулердің алдын алу жүйесі (HIPS), желілік шабуылдарды талдау және ботнеттерден қорғау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lastRenderedPageBreak/>
              <w:t>Трафикті тексеру: Басқарылатын ерекшеліктермен, сертификаттарды тексерумен және файлдардың жекелеген түрлерін жүктеуді шектеумен HTTP/HTTPS және SSL/TLS трафигін тексеру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Hyper-V қолдауы: Hyper-V үшін әрбір виртуалды машинаны міндетті түрде іске қоспай-ақ, қолдау көрсетілетін сценарийлерде виртуалды дискілердің мазмұнын тексеру қолжетімді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Бұлттық интеграция: Компонент бұлттық репутациямен және күдікті нысандарды кеңейтілген талдаумен интеграциялануы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Жаңарту және диагностика: Жергілікті және резервтік көздерден жаңартулар, жаңартуларды кері қайтару, тапсырмаларды жоспарлаушы және қашықтан диагностикалау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Кластерлер: Қорғаныс құралы өндіруші қолдайтын конфигурацияларға сәйкес домендік және жұмыс кластерлерінде жұмыс істеуі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Графикалық интерфейссіз режим: Сканерлеу өнімділігін баптау, графикалық интерфейссіз (GUI-less) жұмыс режимі және баптауларды өзгерту мен жоюдан қорғау қолжетімді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Серверлік орналастыру: Қашықтан орналастыру, серверлік шаблондарға орнату және қолдау көрсетілетін конфигурацияларда Microsoft Azure-де пайдалану қолдау табуы тиіс.</w:t>
            </w:r>
          </w:p>
          <w:p w:rsidR="007D3E79" w:rsidRPr="00BC3FF6" w:rsidRDefault="007D3E79" w:rsidP="0060685E">
            <w:pPr>
              <w:keepNext/>
              <w:spacing w:before="240"/>
              <w:jc w:val="both"/>
            </w:pPr>
            <w:r w:rsidRPr="00BC3FF6">
              <w:rPr>
                <w:b/>
              </w:rPr>
              <w:t>6. Дискілерді толық шифрлау</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Орталықтандырылған шифрлау: Жүйе Windows және macOS жұмыс станцияларының жүйелік дискілерін толық шифрлауды орталықтандырылған түрде қосуды, күйін бақылауды және өшіруді қамтамасыз етуі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Бірыңғай консоль: Шифрлау сол жергілікті консольден басқарылуы тиіс және бөлек тәуелсіз әкімшілендіру жүйесін талап етпеуі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Үйлесімді орталар: Компонентті қашықтан орнату, бейнелерде орналастыру және үйлесімді физикалық әрі виртуалды құрылғыларда пайдалану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Шифрлау ауқымы: Қолдау көрсетілетін платформаға байланысты бүкіл дискіні немесе таңдалған бөлімдерді шифрлау мүмкін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lastRenderedPageBreak/>
              <w:t>BitLocker және FileVault: Windows үшін BitLocker және сенімді платформалық модульмен (TPM), macOS үшін қолдау көрсетілетін нұсқаларда FileVault-пен интеграция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Жүктеуге дейінгі аутентификация: Әкімші жүктеуге дейінгі (Pre-boot) аутентификация параметрлерін, құпиясөзге қойылатын талаптарды, әрекеттер санын және есептік деректердің қолданылу мерзімін басқаруы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SSO және интерфейс: Бірыңғай кіру (SSO), пайдаланушының құпиясөзді өзгертуі және жүктеуге дейінгі интерфейсті көрсетудің бірнеше режимі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Қалпына келтіру кілттері: Консоль қалпына келтіру кілттерін немесе құпиясөздерін қалыптастыруға және олардың бақыланатын есебін жүргізуге мүмкіндік беруі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Есептік жазбаны бұғаттау: Әкімші пайдаланушының жүктеуге дейінгі есептік жазбасын қашықтан бұғаттау, жою немесе қалпына келтіру мүмкіндігіне ие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Апаттық қалпына келтіру: Өндіруші құжаттаған сценарийлерде қолжетімділікті апаттық қалпына келтіру және шифрды ашу құралдары қарастырылуы тиіс.</w:t>
            </w:r>
          </w:p>
          <w:p w:rsidR="007D3E79" w:rsidRPr="00BC3FF6" w:rsidRDefault="007D3E79" w:rsidP="0060685E">
            <w:pPr>
              <w:keepNext/>
              <w:spacing w:before="240"/>
              <w:jc w:val="both"/>
            </w:pPr>
            <w:r w:rsidRPr="00BC3FF6">
              <w:rPr>
                <w:b/>
              </w:rPr>
              <w:t>7. Кеңейтілген бұлттық талдау (Cloud Sandboxing)</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Оқшауланған орта: Жүйе Тапсырыс берушінің саясаттарына сәйкес түпкілікті нүктелер мен серверлерден күдікті нысандарды өндірушінің оқшауланған бұлттық ортасына (sandbox) автоматты түрде бағыттауы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Талдау кешені: Талдау статикалық, мінез-құлықтық және машиналық әдістерді біріктіруі және нысанның қауіпсіздігі туралы қорытынды қалыптастыруы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Уақытша бұғаттау: Нәтиже алынғанға дейін жіберілген нысанның орындалуын немесе таралуын уақытша бұғаттау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Автоматты қорғаныс: Зияндылығы расталған кезде нәтиже ұйымның қалған құрылғыларын қорғау үшін автоматты түрде қолданылуы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Баптауларды басқару: Әкімші жіберілетін нысандардың түрлерін, ерекшеліктерді, сынамаларды сақтау мерзімін және жою ережелерін басқаруы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Талдау есептері: Талдау барысы туралы мәліметтер, түпкілікті үкім және нысанның мінез-құлқы туралы есеп қолжетімді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lastRenderedPageBreak/>
              <w:t>Байланыс арналары: Бұлттық ортамен алмасу қорғалған арналар бойынша орындалуы және прокси баптаулары мен Интернетке шектеулі қолжетімділікті ескеруі тиіс.</w:t>
            </w:r>
          </w:p>
          <w:p w:rsidR="007D3E79" w:rsidRPr="00BC3FF6" w:rsidRDefault="007D3E79" w:rsidP="0060685E">
            <w:pPr>
              <w:keepNext/>
              <w:spacing w:before="240"/>
              <w:jc w:val="both"/>
            </w:pPr>
            <w:r w:rsidRPr="00BC3FF6">
              <w:rPr>
                <w:b/>
              </w:rPr>
              <w:t>8. Түпкілікті нүктелерде анықтау және әрекет ету (EDR)</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Орналастыру және телеметрия: Анықтау және әрекет ету компоненті Тапсырыс берушінің инфрақұрылымында орналасуы және басқарылатын коннектор арқылы жұмыс станциялары мен серверлерден телеметрияны алуы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Аномалияларды анықтау: Жүйе аномальді мінез-құлық тізбектерін анықтауы, анықтауларға маңыздылық беруі және тергеу мен әрекет ету үшін ұсынымдар беруі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Ережелерді баптау: Кіріктірілген анықтау ережелері және құрылымдалған сипаттамаларды өңдеу мен импорттауды қоса алғанда, пайдаланушылық ережелерді жасау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Оқиға мәліметтері: Әрбір анықтау үшін түпкі себеп (root cause), процестер ағашы, командалық жолдар, пайдаланушы, файлдар, тізілім өзгерістері, желілік қосылымдар, URL және байланысты еншілес процестер көрсетілуі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Интерфейс және хронология: Интерфейс инциденттің толық уақыттық сызығын (timeline) қарап шығуды және жиынтық көріністен жекелеген оқиғаға өтуді қамтамасыз етуі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Сүзгілеу мен тегтер: Анықтаулар, компьютерлер, файлдар, сценарийлер, тапсырмалар және ерекшеліктер үшін сүзгілеу, топтау, тегтер, басымдықтар және жауапты адамды тағайындау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Файлдар каталогы: Жүйе беделі, цифрлық қолтаңбасы, танымалдылығы, бақылау сомасы және байқалатын мінез-құлқы туралы деректері бар орындалатын файлдардың, кітапханалар мен сценарийлердің каталогтарын жүргізуі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Тәуекелдерді жіктеу: Орындалатын файлдар мен сценарийлерді тәуекел деңгейі бойынша жіктеу, сондай-ақ тексерілген нысандарды сенімді деп белгілеу қолжетімді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Егжей-тегжейлі ерекшеліктер: Бақылау сомасы, жол, қолтаңба, процесс, пайдаланушы және оқиға контексті бойынша егжей-тегжейлі ерекшеліктер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lastRenderedPageBreak/>
              <w:t>Бұғаттау тізімдері: Әкімші рұқсат етілген және тыйым салынған файлдардың тізімдерін жасау, нысандарды бақылау сомасы бойынша бұғаттау және бұғаттаудың күшін жою мүмкіндігіне ие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Файлды карантинге алу: Консольден күдікті файлды түпкілікті нүктеден алу, оны карантинге орналастыру, жою және қосымша талдауға жіберу қолжетімді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Қашықтан басқару: Процесті қашықтан аяқтау, тереңдетілген тексеруді іске қосу, құрылғыны қайта жүктеу немесе өшіру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Желілік оқшаулау: Жүйе желілік қолжетімділікті бақыланатын түрде қалпына келтіру мүмкіндігімен бір әрекетте компрометацияланған құрылғыны желіден оқшаулауға мүмкіндік беруі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Диагностикалық сурет: Процестері, қосылымдары, пайдаланушылары, жоспарлаушы тапсырмалары, маңызды файлдары, тізілімі және орнатылған БЖ бар жүйенің диагностикалық суретін қашықтан жинау қолжетімді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Толық мәтінді іздеу: Барлық қосылған құрылғылардың жинақталған телеметриясы бойынша толық мәтінді және параметрлік іздеу, соның ішінде командалық жолдың үзінділері бойынша іздеу орындалуы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Сұраныстарды сақтау: Іздеу сұраныстары мен сүзгілері қайта пайдалану және тұрақты тергеулер жүргізу үшін сақталуы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Жергілікті сақтау: Жақында іске қосылған модульдер, пайдаланушылар, жұмыс ұзақтығы және қозғалған құрылғылар туралы ақпарат жергілікті сақталуы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API интеграциясы: API бағдарламалық интерфейсі және сыртқы мониторинг пен әрекет ету жүйелеріне оқиғаларды беру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2FA және рөлдер: Әкімшілердің анықтау және әрекет ету компонентіне қол жеткізуі құқықтарды шектеумен және екі факторлы аутентификациямен қорғалуы тиіс.</w:t>
            </w:r>
          </w:p>
          <w:p w:rsidR="007D3E79" w:rsidRPr="00BC3FF6" w:rsidRDefault="007D3E79" w:rsidP="0060685E">
            <w:pPr>
              <w:keepNext/>
              <w:spacing w:before="240"/>
              <w:jc w:val="both"/>
            </w:pPr>
            <w:r w:rsidRPr="00BC3FF6">
              <w:rPr>
                <w:b/>
              </w:rPr>
              <w:t>9. Үйлесімділік</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Windows қолдауы: Басқару және қорғау агенттері Тапсырыс беруші пайдаланатын және өндірушінің өмірлік цикліндегі Windows 10/11 және Windows Server 2012 R2-2025 нұсқаларын қолдауы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proofErr w:type="gramStart"/>
            <w:r w:rsidRPr="00704D77">
              <w:rPr>
                <w:rFonts w:ascii="Times New Roman" w:hAnsi="Times New Roman" w:cs="Times New Roman"/>
                <w:sz w:val="24"/>
                <w:szCs w:val="24"/>
              </w:rPr>
              <w:lastRenderedPageBreak/>
              <w:t>macOS</w:t>
            </w:r>
            <w:proofErr w:type="gramEnd"/>
            <w:r w:rsidRPr="00704D77">
              <w:rPr>
                <w:rFonts w:ascii="Times New Roman" w:hAnsi="Times New Roman" w:cs="Times New Roman"/>
                <w:sz w:val="24"/>
                <w:szCs w:val="24"/>
              </w:rPr>
              <w:t xml:space="preserve"> қолдауы: Тапсырыс беруші пайдаланатын нұсқаларды қоса алғанда, кешеннің қолданыстағы редакциясымен үйлесімді macOS өзекті нұсқаларын қолдау қамтамасыз етілуі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Linux қолдауы: Linux үшін өндірушінің үйлесімділік матрицасына сәйкес Тапсырыс беруші пайдаланатын Ubuntu, Debian, Red Hat Enterprise Linux, Rocky Linux, AlmaLinux, SUSE Linux Enterprise Server, Oracle Linux және Amazon Linux өзекті нұсқалары қолдау табуы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Үйлесімділікті растау: Жеткізуге дейін Өнім беруші Тапсырыс берушінің операциялық жүйелерінің нақты тізбесімен ұзартудың үйлесімділігін растауы тиіс немесе шектеулерді жазбаша көрсетіп, оларды жою жоспарын келісуі тиіс.</w:t>
            </w:r>
          </w:p>
          <w:p w:rsidR="007D3E79" w:rsidRPr="00BC3FF6" w:rsidRDefault="007D3E79" w:rsidP="0060685E">
            <w:pPr>
              <w:keepNext/>
              <w:spacing w:before="240"/>
              <w:jc w:val="both"/>
            </w:pPr>
            <w:r w:rsidRPr="00BC3FF6">
              <w:rPr>
                <w:b/>
              </w:rPr>
              <w:t>10. Құжаттама, қолдау және сәйкестікті растау</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Интерфейс тілдері: Негізгі компоненттердің интерфейсі және контекстік анықтама кемінде орыс және ағылшын тілдерінде қолжетімді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Пайдалану құжаттамасы: Өнім беруші орнату, баптау, әкімшілендіру, жаңарту және қалпына келтіру бойынша өзекті пайдалану құжаттамасына қол жеткізуді қамтамасыз етуі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Техникалық қолдау: Техникалық қолдауды сертификатталған мамандар телефон және электрондық арналар арқылы ұсынуы тиіс; қажет болған жағдайда Тапсырыс берушіге келісілген шығу қарастырылуы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Тілдік қолдау: Өтініштерді қолдау орыс тілінде қолжетімді болуы тиіс; қазақ тілінде қызмет көрсету мүмкіндігі Өнім берушімен немесе өндірушімен расталады.</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Жазылым құқықтары: Жазылым мерзімі ішінде Тапсырыс берушінің жаңартуларды, түзетулерді және ұзартылған компоненттерді пайдалану бойынша кеңестерді алуға құқығы болуы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Ресми мәртебе: Өнім беруші жеткізу арнасының ресми мәртебесін және Қазақстан Республикасының аумағында лицензияларды ұсыну құқығын растауы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 xml:space="preserve">ҚР заңнамасына сәйкестік: Ұсынылатын бағдарламалық жасақтама Қазақстан Республикасының заңнамасының, техникалық регламенттерінің және стандарттарының </w:t>
            </w:r>
            <w:r w:rsidRPr="00704D77">
              <w:rPr>
                <w:rFonts w:ascii="Times New Roman" w:hAnsi="Times New Roman" w:cs="Times New Roman"/>
                <w:sz w:val="24"/>
                <w:szCs w:val="24"/>
              </w:rPr>
              <w:lastRenderedPageBreak/>
              <w:t>қолданылатын талаптарына сәйкес келуі тиіс.</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Мемлекеттік сертификаттау: Заңнаманың міндетті талабы болған кезде Қазақстан Республикасының уәкілетті мемлекеттік органының қолданыстағы сертификаты немесе өзге де құжаты ұсынылуы тиіс.</w:t>
            </w:r>
          </w:p>
          <w:p w:rsidR="007D3E79" w:rsidRPr="00BC3FF6" w:rsidRDefault="007D3E79" w:rsidP="0060685E">
            <w:pPr>
              <w:keepNext/>
              <w:spacing w:before="240"/>
              <w:jc w:val="both"/>
            </w:pPr>
            <w:r w:rsidRPr="00BC3FF6">
              <w:rPr>
                <w:b/>
              </w:rPr>
              <w:t>11. Қабылдау</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Мерзім мен көлем: Тапсырыс берушінің консолінде ұзартылған лицензиялардың толық көлемі және дұрыс жаңа қолданылу мерзімі көрсетіледі.</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Қайта орнатпай жұмыс істеу: Қолданыстағы басқару серверлері, агенттер, саясаттар, топтар, есептер және интеграциялар қайта орналастырусыз жұмысын жалғастырады.</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Құжаттарды табыстау: Тапсырыс берушіге лицензиялық растау, компоненттер тізілімі және техникалық қолдауға қол жеткізу туралы мәліметтер табысталды.</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Функционалдықтың сақталуы: Өнім беруші қолданыстағы жиынтықпен салыстырғанда функционалдық қысқартудың жоқтығын растады немесе жеткізуге дейін әрбір өзгерісті келісті.</w:t>
            </w:r>
          </w:p>
          <w:p w:rsidR="007D3E79" w:rsidRPr="00704D77" w:rsidRDefault="007D3E79" w:rsidP="0060685E">
            <w:pPr>
              <w:pStyle w:val="a"/>
              <w:numPr>
                <w:ilvl w:val="0"/>
                <w:numId w:val="31"/>
              </w:numPr>
              <w:spacing w:after="60" w:line="276" w:lineRule="auto"/>
              <w:jc w:val="both"/>
              <w:rPr>
                <w:rFonts w:ascii="Times New Roman" w:hAnsi="Times New Roman" w:cs="Times New Roman"/>
                <w:sz w:val="24"/>
                <w:szCs w:val="24"/>
              </w:rPr>
            </w:pPr>
            <w:r w:rsidRPr="00704D77">
              <w:rPr>
                <w:rFonts w:ascii="Times New Roman" w:hAnsi="Times New Roman" w:cs="Times New Roman"/>
                <w:sz w:val="24"/>
                <w:szCs w:val="24"/>
              </w:rPr>
              <w:t>Белсендіру қателері: Белсендіру қатесі анықталған кезде Өнім беруші оны қосымша ақысыз және төленген қолданылу мерзімін қысқартпай жояды.</w:t>
            </w:r>
          </w:p>
          <w:p w:rsidR="007D3E79" w:rsidRPr="00704D77" w:rsidRDefault="007D3E79" w:rsidP="0060685E">
            <w:pPr>
              <w:pStyle w:val="a6"/>
              <w:keepLines/>
              <w:numPr>
                <w:ilvl w:val="0"/>
                <w:numId w:val="31"/>
              </w:numPr>
              <w:jc w:val="both"/>
              <w:rPr>
                <w:rFonts w:ascii="Times New Roman" w:hAnsi="Times New Roman" w:cs="Times New Roman"/>
                <w:sz w:val="24"/>
              </w:rPr>
            </w:pPr>
            <w:r w:rsidRPr="00704D77">
              <w:rPr>
                <w:rFonts w:ascii="Times New Roman" w:hAnsi="Times New Roman" w:cs="Times New Roman"/>
                <w:sz w:val="24"/>
              </w:rPr>
              <w:t>Актімен ресімдеу: Жеткізу фактісі пайдалану құқықтарын тексергеннен және қолданылатын әрбір санаттың бір құрылғысы жаңартуларды бақылау үшін алғаннан кейін актімен ресімделеді.</w:t>
            </w:r>
          </w:p>
          <w:p w:rsidR="009F1918" w:rsidRPr="00B130E3" w:rsidRDefault="009F1918" w:rsidP="00F75548">
            <w:pPr>
              <w:tabs>
                <w:tab w:val="left" w:pos="1125"/>
              </w:tabs>
              <w:jc w:val="both"/>
            </w:pPr>
          </w:p>
        </w:tc>
      </w:tr>
      <w:tr w:rsidR="009F1918" w:rsidRPr="00E12317" w:rsidTr="00F75548">
        <w:tc>
          <w:tcPr>
            <w:tcW w:w="1686" w:type="pct"/>
          </w:tcPr>
          <w:p w:rsidR="009F1918" w:rsidRPr="009F1918" w:rsidRDefault="009F1918" w:rsidP="00F75548">
            <w:pPr>
              <w:pStyle w:val="a4"/>
              <w:rPr>
                <w:b/>
              </w:rPr>
            </w:pPr>
            <w:r w:rsidRPr="009F1918">
              <w:rPr>
                <w:rStyle w:val="a5"/>
                <w:b w:val="0"/>
              </w:rPr>
              <w:lastRenderedPageBreak/>
              <w:t>Ілеспе қызметтер (қажет болған жағдайда көрсетіледі) (тауарларды монтаждау, баптау, оқыту, тексеру және сынақтан өткізу)</w:t>
            </w:r>
          </w:p>
        </w:tc>
        <w:tc>
          <w:tcPr>
            <w:tcW w:w="3314" w:type="pct"/>
          </w:tcPr>
          <w:p w:rsidR="009F1918" w:rsidRDefault="009F1918" w:rsidP="00F75548"/>
        </w:tc>
      </w:tr>
      <w:tr w:rsidR="009F1918" w:rsidRPr="00E12317" w:rsidTr="00F75548">
        <w:tc>
          <w:tcPr>
            <w:tcW w:w="1686" w:type="pct"/>
          </w:tcPr>
          <w:p w:rsidR="009F1918" w:rsidRPr="009F1918" w:rsidRDefault="009F1918" w:rsidP="00F75548">
            <w:pPr>
              <w:pStyle w:val="a4"/>
              <w:rPr>
                <w:b/>
              </w:rPr>
            </w:pPr>
            <w:r w:rsidRPr="009F1918">
              <w:rPr>
                <w:rStyle w:val="a5"/>
                <w:b w:val="0"/>
              </w:rPr>
              <w:t xml:space="preserve">Потенциалды өнім беруші жеңімпаз болып анықталған және онымен мемлекеттік сатып алу туралы шарт жасалған жағдайда қойылатын талаптар (қажет болған жағдайда көрсетіледі) (көрсетілген мәліметтерді көрсетпеуі және ұсынбауы негізінде әлеуетті </w:t>
            </w:r>
            <w:r w:rsidRPr="009F1918">
              <w:rPr>
                <w:rStyle w:val="a5"/>
                <w:b w:val="0"/>
              </w:rPr>
              <w:lastRenderedPageBreak/>
              <w:t>өнім берушінің өтінімін қабылдамауға жол берілмейді)</w:t>
            </w:r>
          </w:p>
        </w:tc>
        <w:tc>
          <w:tcPr>
            <w:tcW w:w="3314" w:type="pct"/>
          </w:tcPr>
          <w:p w:rsidR="009F1918" w:rsidRDefault="009F1918" w:rsidP="00F75548">
            <w:r w:rsidRPr="00BC3FF6">
              <w:rPr>
                <w:lang w:val="ru-RU"/>
              </w:rPr>
              <w:lastRenderedPageBreak/>
              <w:t>Шарт</w:t>
            </w:r>
            <w:r w:rsidRPr="00E12317">
              <w:t xml:space="preserve"> </w:t>
            </w:r>
            <w:r w:rsidRPr="00BC3FF6">
              <w:rPr>
                <w:lang w:val="ru-RU"/>
              </w:rPr>
              <w:t>жасалған</w:t>
            </w:r>
            <w:r w:rsidRPr="00E12317">
              <w:t xml:space="preserve"> </w:t>
            </w:r>
            <w:r w:rsidRPr="00BC3FF6">
              <w:rPr>
                <w:lang w:val="ru-RU"/>
              </w:rPr>
              <w:t>күннен</w:t>
            </w:r>
            <w:r w:rsidRPr="00E12317">
              <w:t xml:space="preserve"> </w:t>
            </w:r>
            <w:r w:rsidRPr="00BC3FF6">
              <w:rPr>
                <w:lang w:val="ru-RU"/>
              </w:rPr>
              <w:t>бастап</w:t>
            </w:r>
            <w:r w:rsidRPr="00E12317">
              <w:t xml:space="preserve"> 5 (</w:t>
            </w:r>
            <w:r w:rsidRPr="00BC3FF6">
              <w:rPr>
                <w:lang w:val="ru-RU"/>
              </w:rPr>
              <w:t>бес</w:t>
            </w:r>
            <w:r w:rsidRPr="00E12317">
              <w:t xml:space="preserve">) </w:t>
            </w:r>
            <w:r w:rsidRPr="00BC3FF6">
              <w:rPr>
                <w:lang w:val="ru-RU"/>
              </w:rPr>
              <w:t>жұмыс</w:t>
            </w:r>
            <w:r w:rsidRPr="00E12317">
              <w:t xml:space="preserve"> </w:t>
            </w:r>
            <w:r w:rsidRPr="00BC3FF6">
              <w:rPr>
                <w:lang w:val="ru-RU"/>
              </w:rPr>
              <w:t>күні</w:t>
            </w:r>
            <w:r w:rsidRPr="00E12317">
              <w:t xml:space="preserve"> </w:t>
            </w:r>
            <w:r w:rsidRPr="00BC3FF6">
              <w:rPr>
                <w:lang w:val="ru-RU"/>
              </w:rPr>
              <w:t>ішінде</w:t>
            </w:r>
            <w:r w:rsidRPr="00E12317">
              <w:t xml:space="preserve"> </w:t>
            </w:r>
            <w:r w:rsidRPr="00BC3FF6">
              <w:rPr>
                <w:lang w:val="ru-RU"/>
              </w:rPr>
              <w:t>Өні</w:t>
            </w:r>
            <w:proofErr w:type="gramStart"/>
            <w:r w:rsidRPr="00BC3FF6">
              <w:rPr>
                <w:lang w:val="ru-RU"/>
              </w:rPr>
              <w:t>м</w:t>
            </w:r>
            <w:proofErr w:type="gramEnd"/>
            <w:r w:rsidRPr="00E12317">
              <w:t xml:space="preserve"> </w:t>
            </w:r>
            <w:r w:rsidRPr="00BC3FF6">
              <w:rPr>
                <w:lang w:val="ru-RU"/>
              </w:rPr>
              <w:t>беруші</w:t>
            </w:r>
            <w:r w:rsidRPr="00E12317">
              <w:t>:</w:t>
            </w:r>
          </w:p>
          <w:p w:rsidR="009F1918" w:rsidRDefault="009F1918" w:rsidP="00F75548">
            <w:r w:rsidRPr="00E12317">
              <w:t xml:space="preserve">- </w:t>
            </w:r>
            <w:r w:rsidRPr="00BC3FF6">
              <w:rPr>
                <w:lang w:val="ru-RU"/>
              </w:rPr>
              <w:t>Тапсырыс</w:t>
            </w:r>
            <w:r w:rsidRPr="00E12317">
              <w:t xml:space="preserve"> </w:t>
            </w:r>
            <w:r w:rsidRPr="00BC3FF6">
              <w:rPr>
                <w:lang w:val="ru-RU"/>
              </w:rPr>
              <w:t>берушінің</w:t>
            </w:r>
            <w:r w:rsidRPr="00E12317">
              <w:t xml:space="preserve"> </w:t>
            </w:r>
            <w:r w:rsidRPr="00BC3FF6">
              <w:rPr>
                <w:lang w:val="ru-RU"/>
              </w:rPr>
              <w:t>антивирустық</w:t>
            </w:r>
            <w:r w:rsidRPr="00E12317">
              <w:t xml:space="preserve"> </w:t>
            </w:r>
            <w:r w:rsidRPr="00BC3FF6">
              <w:rPr>
                <w:lang w:val="ru-RU"/>
              </w:rPr>
              <w:t>қорғаныс</w:t>
            </w:r>
            <w:r w:rsidRPr="00E12317">
              <w:t xml:space="preserve"> </w:t>
            </w:r>
            <w:r w:rsidRPr="00BC3FF6">
              <w:rPr>
                <w:lang w:val="ru-RU"/>
              </w:rPr>
              <w:t>жүйесіне</w:t>
            </w:r>
            <w:r w:rsidRPr="00E12317">
              <w:t xml:space="preserve"> </w:t>
            </w:r>
            <w:r w:rsidRPr="00BC3FF6">
              <w:rPr>
                <w:lang w:val="ru-RU"/>
              </w:rPr>
              <w:t>және</w:t>
            </w:r>
            <w:r w:rsidRPr="00E12317">
              <w:t xml:space="preserve"> </w:t>
            </w:r>
            <w:r w:rsidRPr="00BC3FF6">
              <w:rPr>
                <w:lang w:val="ru-RU"/>
              </w:rPr>
              <w:t>ақпаратына</w:t>
            </w:r>
            <w:r w:rsidRPr="00E12317">
              <w:t xml:space="preserve"> </w:t>
            </w:r>
            <w:r w:rsidRPr="00BC3FF6">
              <w:rPr>
                <w:lang w:val="ru-RU"/>
              </w:rPr>
              <w:t>жіберілетін</w:t>
            </w:r>
            <w:r w:rsidRPr="00E12317">
              <w:t xml:space="preserve"> </w:t>
            </w:r>
            <w:r w:rsidRPr="00BC3FF6">
              <w:rPr>
                <w:lang w:val="ru-RU"/>
              </w:rPr>
              <w:t>қызметкерлерінің</w:t>
            </w:r>
            <w:r w:rsidRPr="00E12317">
              <w:t xml:space="preserve"> </w:t>
            </w:r>
            <w:r w:rsidRPr="00BC3FF6">
              <w:rPr>
                <w:lang w:val="ru-RU"/>
              </w:rPr>
              <w:t>тізімін</w:t>
            </w:r>
            <w:r w:rsidRPr="00E12317">
              <w:t xml:space="preserve"> </w:t>
            </w:r>
            <w:r w:rsidRPr="00BC3FF6">
              <w:rPr>
                <w:lang w:val="ru-RU"/>
              </w:rPr>
              <w:t>ұсынады</w:t>
            </w:r>
            <w:r w:rsidRPr="00E12317">
              <w:t>;</w:t>
            </w:r>
          </w:p>
          <w:p w:rsidR="009F1918" w:rsidRDefault="009F1918" w:rsidP="00F75548">
            <w:r w:rsidRPr="00E12317">
              <w:t xml:space="preserve">- </w:t>
            </w:r>
            <w:r w:rsidRPr="00BC3FF6">
              <w:rPr>
                <w:lang w:val="ru-RU"/>
              </w:rPr>
              <w:t>Тапсырыс</w:t>
            </w:r>
            <w:r w:rsidRPr="00E12317">
              <w:t xml:space="preserve"> </w:t>
            </w:r>
            <w:r w:rsidRPr="00BC3FF6">
              <w:rPr>
                <w:lang w:val="ru-RU"/>
              </w:rPr>
              <w:t>берушімен</w:t>
            </w:r>
            <w:r w:rsidRPr="00E12317">
              <w:t xml:space="preserve"> </w:t>
            </w:r>
            <w:r w:rsidRPr="00BC3FF6">
              <w:rPr>
                <w:lang w:val="ru-RU"/>
              </w:rPr>
              <w:t>құпия</w:t>
            </w:r>
            <w:r w:rsidRPr="00E12317">
              <w:t xml:space="preserve"> </w:t>
            </w:r>
            <w:r w:rsidRPr="00BC3FF6">
              <w:rPr>
                <w:lang w:val="ru-RU"/>
              </w:rPr>
              <w:t>ақпаратты</w:t>
            </w:r>
            <w:r w:rsidRPr="00E12317">
              <w:t xml:space="preserve"> </w:t>
            </w:r>
            <w:r w:rsidRPr="00BC3FF6">
              <w:rPr>
                <w:lang w:val="ru-RU"/>
              </w:rPr>
              <w:t>жария</w:t>
            </w:r>
            <w:r w:rsidRPr="00E12317">
              <w:t xml:space="preserve"> </w:t>
            </w:r>
            <w:r w:rsidRPr="00BC3FF6">
              <w:rPr>
                <w:lang w:val="ru-RU"/>
              </w:rPr>
              <w:t>етпеу</w:t>
            </w:r>
            <w:r w:rsidRPr="00E12317">
              <w:t xml:space="preserve"> </w:t>
            </w:r>
            <w:r w:rsidRPr="00BC3FF6">
              <w:rPr>
                <w:lang w:val="ru-RU"/>
              </w:rPr>
              <w:t>туралы</w:t>
            </w:r>
            <w:r w:rsidRPr="00E12317">
              <w:t xml:space="preserve"> </w:t>
            </w:r>
            <w:r w:rsidRPr="00BC3FF6">
              <w:rPr>
                <w:lang w:val="ru-RU"/>
              </w:rPr>
              <w:t>келісімге</w:t>
            </w:r>
            <w:r w:rsidRPr="00E12317">
              <w:t xml:space="preserve"> </w:t>
            </w:r>
            <w:r w:rsidRPr="00BC3FF6">
              <w:rPr>
                <w:lang w:val="ru-RU"/>
              </w:rPr>
              <w:t>қол</w:t>
            </w:r>
            <w:r w:rsidRPr="00E12317">
              <w:t xml:space="preserve"> </w:t>
            </w:r>
            <w:r w:rsidRPr="00BC3FF6">
              <w:rPr>
                <w:lang w:val="ru-RU"/>
              </w:rPr>
              <w:t>қояды</w:t>
            </w:r>
            <w:r w:rsidRPr="00E12317">
              <w:t>.</w:t>
            </w:r>
          </w:p>
          <w:p w:rsidR="009F1918" w:rsidRDefault="009F1918" w:rsidP="00F75548">
            <w:r w:rsidRPr="00BC3FF6">
              <w:rPr>
                <w:lang w:val="ru-RU"/>
              </w:rPr>
              <w:t>Өнім</w:t>
            </w:r>
            <w:r w:rsidRPr="00E12317">
              <w:t xml:space="preserve"> </w:t>
            </w:r>
            <w:r w:rsidRPr="00BC3FF6">
              <w:rPr>
                <w:lang w:val="ru-RU"/>
              </w:rPr>
              <w:t>берушінің</w:t>
            </w:r>
            <w:r w:rsidRPr="00E12317">
              <w:t xml:space="preserve"> </w:t>
            </w:r>
            <w:r w:rsidRPr="00BC3FF6">
              <w:rPr>
                <w:lang w:val="ru-RU"/>
              </w:rPr>
              <w:t>жүйеге</w:t>
            </w:r>
            <w:r w:rsidRPr="00E12317">
              <w:t xml:space="preserve"> </w:t>
            </w:r>
            <w:r w:rsidRPr="00BC3FF6">
              <w:rPr>
                <w:lang w:val="ru-RU"/>
              </w:rPr>
              <w:t>қашықтан</w:t>
            </w:r>
            <w:r w:rsidRPr="00E12317">
              <w:t xml:space="preserve"> </w:t>
            </w:r>
            <w:r w:rsidRPr="00BC3FF6">
              <w:rPr>
                <w:lang w:val="ru-RU"/>
              </w:rPr>
              <w:t>қол</w:t>
            </w:r>
            <w:r w:rsidRPr="00E12317">
              <w:t xml:space="preserve"> </w:t>
            </w:r>
            <w:r w:rsidRPr="00BC3FF6">
              <w:rPr>
                <w:lang w:val="ru-RU"/>
              </w:rPr>
              <w:t>жеткізуі</w:t>
            </w:r>
            <w:r w:rsidRPr="00E12317">
              <w:t xml:space="preserve"> </w:t>
            </w:r>
            <w:r w:rsidRPr="00BC3FF6">
              <w:rPr>
                <w:lang w:val="ru-RU"/>
              </w:rPr>
              <w:t>тек</w:t>
            </w:r>
            <w:r w:rsidRPr="00E12317">
              <w:t xml:space="preserve"> </w:t>
            </w:r>
            <w:r w:rsidRPr="00BC3FF6">
              <w:rPr>
                <w:lang w:val="ru-RU"/>
              </w:rPr>
              <w:t>Тапсырыс</w:t>
            </w:r>
            <w:r w:rsidRPr="00E12317">
              <w:t xml:space="preserve"> </w:t>
            </w:r>
            <w:r w:rsidRPr="00BC3FF6">
              <w:rPr>
                <w:lang w:val="ru-RU"/>
              </w:rPr>
              <w:t>берушінің</w:t>
            </w:r>
            <w:r w:rsidRPr="00E12317">
              <w:t xml:space="preserve"> </w:t>
            </w:r>
            <w:r w:rsidRPr="00BC3FF6">
              <w:rPr>
                <w:lang w:val="ru-RU"/>
              </w:rPr>
              <w:t>Ақпараттық</w:t>
            </w:r>
            <w:r w:rsidRPr="00E12317">
              <w:t xml:space="preserve"> </w:t>
            </w:r>
            <w:r w:rsidRPr="00BC3FF6">
              <w:rPr>
                <w:lang w:val="ru-RU"/>
              </w:rPr>
              <w:t>қауіпсіздік</w:t>
            </w:r>
            <w:r w:rsidRPr="00E12317">
              <w:t xml:space="preserve"> </w:t>
            </w:r>
            <w:r w:rsidRPr="00BC3FF6">
              <w:rPr>
                <w:lang w:val="ru-RU"/>
              </w:rPr>
              <w:t>қызметімен</w:t>
            </w:r>
            <w:r w:rsidRPr="00E12317">
              <w:t xml:space="preserve"> </w:t>
            </w:r>
            <w:r w:rsidRPr="00BC3FF6">
              <w:rPr>
                <w:lang w:val="ru-RU"/>
              </w:rPr>
              <w:t>келісім</w:t>
            </w:r>
            <w:r w:rsidRPr="00E12317">
              <w:t xml:space="preserve"> </w:t>
            </w:r>
            <w:r w:rsidRPr="00BC3FF6">
              <w:rPr>
                <w:lang w:val="ru-RU"/>
              </w:rPr>
              <w:t>бойынша</w:t>
            </w:r>
            <w:r w:rsidRPr="00E12317">
              <w:t xml:space="preserve">, </w:t>
            </w:r>
            <w:r w:rsidRPr="00BC3FF6">
              <w:rPr>
                <w:lang w:val="ru-RU"/>
              </w:rPr>
              <w:t>қорғалған</w:t>
            </w:r>
            <w:r w:rsidRPr="00E12317">
              <w:t xml:space="preserve"> </w:t>
            </w:r>
            <w:r w:rsidRPr="00BC3FF6">
              <w:rPr>
                <w:lang w:val="ru-RU"/>
              </w:rPr>
              <w:t>арна</w:t>
            </w:r>
            <w:r w:rsidRPr="00E12317">
              <w:t xml:space="preserve"> </w:t>
            </w:r>
            <w:r w:rsidRPr="00BC3FF6">
              <w:rPr>
                <w:lang w:val="ru-RU"/>
              </w:rPr>
              <w:t>арқылы</w:t>
            </w:r>
            <w:r w:rsidRPr="00E12317">
              <w:t xml:space="preserve">, </w:t>
            </w:r>
            <w:r w:rsidRPr="00BC3FF6">
              <w:rPr>
                <w:lang w:val="ru-RU"/>
              </w:rPr>
              <w:t>дербес</w:t>
            </w:r>
            <w:r w:rsidRPr="00E12317">
              <w:t xml:space="preserve"> </w:t>
            </w:r>
            <w:r w:rsidRPr="00BC3FF6">
              <w:rPr>
                <w:lang w:val="ru-RU"/>
              </w:rPr>
              <w:t>есептік</w:t>
            </w:r>
            <w:r w:rsidRPr="00E12317">
              <w:t xml:space="preserve"> </w:t>
            </w:r>
            <w:r w:rsidRPr="00BC3FF6">
              <w:rPr>
                <w:lang w:val="ru-RU"/>
              </w:rPr>
              <w:lastRenderedPageBreak/>
              <w:t>жазбалармен</w:t>
            </w:r>
            <w:r w:rsidRPr="00E12317">
              <w:t xml:space="preserve"> </w:t>
            </w:r>
            <w:r w:rsidRPr="00BC3FF6">
              <w:rPr>
                <w:lang w:val="ru-RU"/>
              </w:rPr>
              <w:t>жүзеге</w:t>
            </w:r>
            <w:r w:rsidRPr="00E12317">
              <w:t xml:space="preserve"> </w:t>
            </w:r>
            <w:r w:rsidRPr="00BC3FF6">
              <w:rPr>
                <w:lang w:val="ru-RU"/>
              </w:rPr>
              <w:t>асырылады</w:t>
            </w:r>
            <w:r w:rsidRPr="00E12317">
              <w:t>.</w:t>
            </w:r>
          </w:p>
        </w:tc>
      </w:tr>
    </w:tbl>
    <w:p w:rsidR="009F1918" w:rsidRPr="009F1918" w:rsidRDefault="009F1918" w:rsidP="009F1918">
      <w:pPr>
        <w:rPr>
          <w:lang w:val="en-US"/>
        </w:rPr>
      </w:pPr>
    </w:p>
    <w:p w:rsidR="009F1918" w:rsidRPr="009F1918" w:rsidRDefault="009F1918" w:rsidP="009F1918">
      <w:pPr>
        <w:rPr>
          <w:lang w:val="en-US"/>
        </w:rPr>
      </w:pPr>
    </w:p>
    <w:p w:rsidR="009F1918" w:rsidRDefault="009F1918"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704D77" w:rsidRDefault="00704D77" w:rsidP="009F1918">
      <w:pPr>
        <w:rPr>
          <w:lang w:val="en-US"/>
        </w:rPr>
      </w:pPr>
    </w:p>
    <w:p w:rsidR="009F1918" w:rsidRDefault="009F1918" w:rsidP="009F1918">
      <w:pPr>
        <w:rPr>
          <w:lang w:val="en-US"/>
        </w:rPr>
      </w:pPr>
    </w:p>
    <w:p w:rsidR="00E12317" w:rsidRDefault="00E12317" w:rsidP="009F1918">
      <w:pPr>
        <w:rPr>
          <w:lang w:val="en-US"/>
        </w:rPr>
      </w:pPr>
    </w:p>
    <w:p w:rsidR="00E12317" w:rsidRDefault="00E12317" w:rsidP="009F1918">
      <w:pPr>
        <w:rPr>
          <w:lang w:val="en-US"/>
        </w:rPr>
      </w:pPr>
    </w:p>
    <w:p w:rsidR="00E12317" w:rsidRDefault="00E12317" w:rsidP="009F1918">
      <w:pPr>
        <w:rPr>
          <w:lang w:val="en-US"/>
        </w:rPr>
      </w:pPr>
    </w:p>
    <w:p w:rsidR="00E12317" w:rsidRDefault="00E12317" w:rsidP="009F1918">
      <w:pPr>
        <w:rPr>
          <w:lang w:val="en-US"/>
        </w:rPr>
      </w:pPr>
    </w:p>
    <w:p w:rsidR="00E12317" w:rsidRDefault="00E12317" w:rsidP="009F1918">
      <w:pPr>
        <w:rPr>
          <w:lang w:val="en-US"/>
        </w:rPr>
      </w:pPr>
    </w:p>
    <w:p w:rsidR="00E12317" w:rsidRDefault="00E12317" w:rsidP="009F1918">
      <w:pPr>
        <w:rPr>
          <w:lang w:val="en-US"/>
        </w:rPr>
      </w:pPr>
    </w:p>
    <w:p w:rsidR="00E12317" w:rsidRPr="009F1918" w:rsidRDefault="00E12317" w:rsidP="009F1918">
      <w:pPr>
        <w:rPr>
          <w:lang w:val="en-US"/>
        </w:rPr>
      </w:pPr>
      <w:bookmarkStart w:id="0" w:name="_GoBack"/>
      <w:bookmarkEnd w:id="0"/>
    </w:p>
    <w:p w:rsidR="009F1918" w:rsidRPr="009F1918" w:rsidRDefault="009F1918" w:rsidP="009F1918">
      <w:pPr>
        <w:rPr>
          <w:lang w:val="en-US"/>
        </w:rPr>
      </w:pPr>
    </w:p>
    <w:p w:rsidR="009F1918" w:rsidRDefault="009F1918" w:rsidP="005243DA">
      <w:pPr>
        <w:ind w:firstLine="6804"/>
        <w:jc w:val="right"/>
        <w:rPr>
          <w:lang w:val="en-US"/>
        </w:rPr>
      </w:pPr>
    </w:p>
    <w:p w:rsidR="005243DA" w:rsidRPr="0087468A" w:rsidRDefault="005243DA" w:rsidP="005243DA">
      <w:pPr>
        <w:ind w:firstLine="6804"/>
        <w:jc w:val="right"/>
      </w:pPr>
      <w:r>
        <w:lastRenderedPageBreak/>
        <w:t>Утверждаю</w:t>
      </w:r>
    </w:p>
    <w:p w:rsidR="005243DA" w:rsidRPr="0087468A" w:rsidRDefault="005243DA" w:rsidP="005243DA">
      <w:pPr>
        <w:ind w:firstLine="6804"/>
        <w:jc w:val="right"/>
      </w:pPr>
      <w:r>
        <w:t>Административный директор Беккожаев Д.К._______________</w:t>
      </w:r>
    </w:p>
    <w:p w:rsidR="005243DA" w:rsidRPr="00C56ABC" w:rsidRDefault="005243DA" w:rsidP="005243DA">
      <w:pPr>
        <w:ind w:firstLine="6804"/>
        <w:jc w:val="right"/>
        <w:rPr>
          <w:lang w:val="kk-KZ"/>
        </w:rPr>
      </w:pPr>
      <w:r>
        <w:t>Приложение 1</w:t>
      </w:r>
      <w:r>
        <w:rPr>
          <w:lang w:val="kk-KZ"/>
        </w:rPr>
        <w:t>5</w:t>
      </w:r>
    </w:p>
    <w:p w:rsidR="005243DA" w:rsidRPr="00DA27DA" w:rsidRDefault="005243DA" w:rsidP="005243DA">
      <w:pPr>
        <w:ind w:firstLine="6804"/>
        <w:jc w:val="right"/>
      </w:pPr>
      <w:r>
        <w:t>к конкурсной документации</w:t>
      </w:r>
    </w:p>
    <w:p w:rsidR="005243DA" w:rsidRPr="00DA27DA" w:rsidRDefault="005243DA" w:rsidP="005243DA">
      <w:pPr>
        <w:ind w:firstLine="397"/>
        <w:jc w:val="both"/>
      </w:pPr>
      <w:r w:rsidRPr="00DA27DA">
        <w:t> </w:t>
      </w:r>
    </w:p>
    <w:p w:rsidR="005243DA" w:rsidRPr="00DA27DA" w:rsidRDefault="005243DA" w:rsidP="005243DA">
      <w:pPr>
        <w:ind w:firstLine="397"/>
        <w:jc w:val="both"/>
      </w:pPr>
      <w:r w:rsidRPr="00DA27DA">
        <w:t> </w:t>
      </w:r>
    </w:p>
    <w:p w:rsidR="005243DA" w:rsidRPr="00DA27DA" w:rsidRDefault="005243DA" w:rsidP="005243DA">
      <w:pPr>
        <w:jc w:val="center"/>
        <w:textAlignment w:val="baseline"/>
      </w:pPr>
      <w:r w:rsidRPr="00DA27DA">
        <w:rPr>
          <w:rStyle w:val="s1"/>
        </w:rPr>
        <w:t>Техническая спецификация</w:t>
      </w:r>
      <w:r w:rsidRPr="00DA27DA">
        <w:rPr>
          <w:rStyle w:val="s1"/>
        </w:rPr>
        <w:br/>
        <w:t>закупаемых услуг (заполняется заказчиком)</w:t>
      </w:r>
    </w:p>
    <w:p w:rsidR="005243DA" w:rsidRPr="00DA27DA" w:rsidRDefault="005243DA" w:rsidP="005243DA">
      <w:pPr>
        <w:ind w:firstLine="397"/>
        <w:textAlignment w:val="baseline"/>
      </w:pPr>
      <w:r w:rsidRPr="00DA27DA">
        <w:t> </w:t>
      </w:r>
    </w:p>
    <w:tbl>
      <w:tblPr>
        <w:tblStyle w:val="a7"/>
        <w:tblW w:w="5000" w:type="pct"/>
        <w:tblLook w:val="04A0" w:firstRow="1" w:lastRow="0" w:firstColumn="1" w:lastColumn="0" w:noHBand="0" w:noVBand="1"/>
      </w:tblPr>
      <w:tblGrid>
        <w:gridCol w:w="4986"/>
        <w:gridCol w:w="9800"/>
      </w:tblGrid>
      <w:tr w:rsidR="005243DA" w:rsidRPr="00DA27DA" w:rsidTr="00A65484">
        <w:tc>
          <w:tcPr>
            <w:tcW w:w="1686" w:type="pct"/>
          </w:tcPr>
          <w:p w:rsidR="005243DA" w:rsidRPr="00DA27DA" w:rsidRDefault="005243DA" w:rsidP="00A65484">
            <w:pPr>
              <w:rPr>
                <w:highlight w:val="yellow"/>
              </w:rPr>
            </w:pPr>
            <w:r w:rsidRPr="00DA27DA">
              <w:t>Наименование заказчика</w:t>
            </w:r>
          </w:p>
        </w:tc>
        <w:tc>
          <w:tcPr>
            <w:tcW w:w="3314" w:type="pct"/>
          </w:tcPr>
          <w:p w:rsidR="005243DA" w:rsidRPr="00DA27DA" w:rsidRDefault="005243DA" w:rsidP="00A65484">
            <w:pPr>
              <w:rPr>
                <w:color w:val="auto"/>
                <w:highlight w:val="yellow"/>
              </w:rPr>
            </w:pPr>
            <w:r w:rsidRPr="00DA27DA">
              <w:t>Акционерное общество "Казтелерадио"</w:t>
            </w:r>
          </w:p>
        </w:tc>
      </w:tr>
      <w:tr w:rsidR="005243DA" w:rsidRPr="00DA27DA" w:rsidTr="00A65484">
        <w:tc>
          <w:tcPr>
            <w:tcW w:w="1686" w:type="pct"/>
          </w:tcPr>
          <w:p w:rsidR="005243DA" w:rsidRPr="00DA27DA" w:rsidRDefault="005243DA" w:rsidP="00A65484">
            <w:r w:rsidRPr="00DA27DA">
              <w:t>Наименование организатора</w:t>
            </w:r>
          </w:p>
        </w:tc>
        <w:tc>
          <w:tcPr>
            <w:tcW w:w="3314" w:type="pct"/>
          </w:tcPr>
          <w:p w:rsidR="005243DA" w:rsidRPr="00DA27DA" w:rsidRDefault="005243DA" w:rsidP="00A65484">
            <w:pPr>
              <w:rPr>
                <w:color w:val="auto"/>
              </w:rPr>
            </w:pPr>
            <w:r w:rsidRPr="00DA27DA">
              <w:t>Акционерное общество "Казтелерадио"</w:t>
            </w:r>
          </w:p>
        </w:tc>
      </w:tr>
      <w:tr w:rsidR="005243DA" w:rsidRPr="00DA27DA" w:rsidTr="00A65484">
        <w:tc>
          <w:tcPr>
            <w:tcW w:w="1686" w:type="pct"/>
          </w:tcPr>
          <w:p w:rsidR="005243DA" w:rsidRPr="00DA27DA" w:rsidRDefault="005243DA" w:rsidP="00A65484">
            <w:r w:rsidRPr="00DA27DA">
              <w:t>№ конкурса:</w:t>
            </w:r>
          </w:p>
        </w:tc>
        <w:tc>
          <w:tcPr>
            <w:tcW w:w="3314" w:type="pct"/>
          </w:tcPr>
          <w:p w:rsidR="005243DA" w:rsidRPr="00DA27DA" w:rsidRDefault="005243DA" w:rsidP="00A65484">
            <w:pPr>
              <w:rPr>
                <w:color w:val="auto"/>
              </w:rPr>
            </w:pPr>
          </w:p>
        </w:tc>
      </w:tr>
      <w:tr w:rsidR="005243DA" w:rsidRPr="00DA27DA" w:rsidTr="00A65484">
        <w:tc>
          <w:tcPr>
            <w:tcW w:w="1686" w:type="pct"/>
          </w:tcPr>
          <w:p w:rsidR="005243DA" w:rsidRPr="00DA27DA" w:rsidRDefault="005243DA" w:rsidP="00A65484">
            <w:r w:rsidRPr="00DA27DA">
              <w:t>Наименование конкурса:</w:t>
            </w:r>
          </w:p>
        </w:tc>
        <w:tc>
          <w:tcPr>
            <w:tcW w:w="3314" w:type="pct"/>
          </w:tcPr>
          <w:p w:rsidR="005243DA" w:rsidRPr="009F1918" w:rsidRDefault="009F1918" w:rsidP="00A65484">
            <w:pPr>
              <w:rPr>
                <w:color w:val="auto"/>
                <w:lang w:val="ru-RU"/>
              </w:rPr>
            </w:pPr>
            <w:r w:rsidRPr="00185D59">
              <w:rPr>
                <w:lang w:val="ru-RU"/>
              </w:rPr>
              <w:t>Закуп услуг по обеспечению информационной безопасности</w:t>
            </w:r>
          </w:p>
        </w:tc>
      </w:tr>
      <w:tr w:rsidR="005243DA" w:rsidRPr="00DA27DA" w:rsidTr="00A65484">
        <w:tc>
          <w:tcPr>
            <w:tcW w:w="1686" w:type="pct"/>
          </w:tcPr>
          <w:p w:rsidR="005243DA" w:rsidRPr="00DA27DA" w:rsidRDefault="005243DA" w:rsidP="00A65484">
            <w:r w:rsidRPr="00DA27DA">
              <w:t>Номер лота:</w:t>
            </w:r>
          </w:p>
        </w:tc>
        <w:tc>
          <w:tcPr>
            <w:tcW w:w="3314" w:type="pct"/>
          </w:tcPr>
          <w:p w:rsidR="005243DA" w:rsidRPr="00DA27DA" w:rsidRDefault="005243DA" w:rsidP="00A65484">
            <w:pPr>
              <w:rPr>
                <w:color w:val="auto"/>
              </w:rPr>
            </w:pPr>
          </w:p>
        </w:tc>
      </w:tr>
      <w:tr w:rsidR="005243DA" w:rsidRPr="00DA27DA" w:rsidTr="00A65484">
        <w:tc>
          <w:tcPr>
            <w:tcW w:w="1686" w:type="pct"/>
          </w:tcPr>
          <w:p w:rsidR="005243DA" w:rsidRPr="00DA27DA" w:rsidRDefault="005243DA" w:rsidP="00A65484">
            <w:r w:rsidRPr="00DA27DA">
              <w:t>Наименование лота:</w:t>
            </w:r>
          </w:p>
        </w:tc>
        <w:tc>
          <w:tcPr>
            <w:tcW w:w="3314" w:type="pct"/>
          </w:tcPr>
          <w:p w:rsidR="005243DA" w:rsidRPr="00DA27DA" w:rsidRDefault="005243DA" w:rsidP="00A65484">
            <w:pPr>
              <w:rPr>
                <w:color w:val="auto"/>
              </w:rPr>
            </w:pPr>
          </w:p>
        </w:tc>
      </w:tr>
      <w:tr w:rsidR="005243DA" w:rsidRPr="00DA27DA" w:rsidTr="00A65484">
        <w:tc>
          <w:tcPr>
            <w:tcW w:w="1686" w:type="pct"/>
          </w:tcPr>
          <w:p w:rsidR="005243DA" w:rsidRPr="005243DA" w:rsidRDefault="005243DA" w:rsidP="00A65484">
            <w:pPr>
              <w:rPr>
                <w:lang w:val="ru-RU"/>
              </w:rPr>
            </w:pPr>
            <w:r w:rsidRPr="005243DA">
              <w:rPr>
                <w:lang w:val="ru-RU"/>
              </w:rPr>
              <w:t>Наименование кода Единого номенклатурного справочника товаров, работ, услуг:</w:t>
            </w:r>
          </w:p>
        </w:tc>
        <w:tc>
          <w:tcPr>
            <w:tcW w:w="3314" w:type="pct"/>
          </w:tcPr>
          <w:p w:rsidR="005243DA" w:rsidRPr="005243DA" w:rsidRDefault="009F1918" w:rsidP="00A65484">
            <w:pPr>
              <w:rPr>
                <w:color w:val="auto"/>
                <w:lang w:val="ru-RU"/>
              </w:rPr>
            </w:pPr>
            <w:r>
              <w:rPr>
                <w:color w:val="auto"/>
              </w:rPr>
              <w:t>801019.000.000010</w:t>
            </w:r>
          </w:p>
        </w:tc>
      </w:tr>
      <w:tr w:rsidR="005243DA" w:rsidRPr="00DA27DA" w:rsidTr="00A65484">
        <w:tc>
          <w:tcPr>
            <w:tcW w:w="1686" w:type="pct"/>
            <w:hideMark/>
          </w:tcPr>
          <w:p w:rsidR="005243DA" w:rsidRPr="00DA27DA" w:rsidRDefault="005243DA" w:rsidP="00A65484">
            <w:r w:rsidRPr="00DA27DA">
              <w:t>Наименование услуги:</w:t>
            </w:r>
          </w:p>
        </w:tc>
        <w:tc>
          <w:tcPr>
            <w:tcW w:w="3314" w:type="pct"/>
          </w:tcPr>
          <w:p w:rsidR="005243DA" w:rsidRPr="005243DA" w:rsidRDefault="005243DA" w:rsidP="00A65484">
            <w:pPr>
              <w:rPr>
                <w:color w:val="auto"/>
                <w:lang w:val="ru-RU"/>
              </w:rPr>
            </w:pPr>
            <w:r w:rsidRPr="005243DA">
              <w:rPr>
                <w:color w:val="auto"/>
                <w:lang w:val="ru-RU"/>
              </w:rPr>
              <w:t>Услуги по обеспечению информационной безопасности</w:t>
            </w:r>
          </w:p>
        </w:tc>
      </w:tr>
      <w:tr w:rsidR="005243DA" w:rsidRPr="00DA27DA" w:rsidTr="00A65484">
        <w:tc>
          <w:tcPr>
            <w:tcW w:w="1686" w:type="pct"/>
            <w:hideMark/>
          </w:tcPr>
          <w:p w:rsidR="005243DA" w:rsidRPr="00DA27DA" w:rsidRDefault="005243DA" w:rsidP="00A65484">
            <w:r w:rsidRPr="00DA27DA">
              <w:t>Единица измерения</w:t>
            </w:r>
          </w:p>
        </w:tc>
        <w:tc>
          <w:tcPr>
            <w:tcW w:w="3314" w:type="pct"/>
          </w:tcPr>
          <w:p w:rsidR="005243DA" w:rsidRPr="00DA27DA" w:rsidRDefault="005243DA" w:rsidP="00A65484">
            <w:pPr>
              <w:rPr>
                <w:color w:val="auto"/>
              </w:rPr>
            </w:pPr>
            <w:r w:rsidRPr="00DA27DA">
              <w:rPr>
                <w:color w:val="auto"/>
              </w:rPr>
              <w:t>Услуга</w:t>
            </w:r>
          </w:p>
        </w:tc>
      </w:tr>
      <w:tr w:rsidR="005243DA" w:rsidRPr="00DA27DA" w:rsidTr="00A65484">
        <w:tc>
          <w:tcPr>
            <w:tcW w:w="1686" w:type="pct"/>
            <w:hideMark/>
          </w:tcPr>
          <w:p w:rsidR="005243DA" w:rsidRPr="00DA27DA" w:rsidRDefault="005243DA" w:rsidP="00A65484">
            <w:r w:rsidRPr="00DA27DA">
              <w:t>Количество (объем)</w:t>
            </w:r>
          </w:p>
        </w:tc>
        <w:tc>
          <w:tcPr>
            <w:tcW w:w="3314" w:type="pct"/>
          </w:tcPr>
          <w:p w:rsidR="005243DA" w:rsidRPr="00DA27DA" w:rsidRDefault="005243DA" w:rsidP="00A65484">
            <w:pPr>
              <w:rPr>
                <w:color w:val="auto"/>
                <w:lang w:val="kk-KZ"/>
              </w:rPr>
            </w:pPr>
            <w:r w:rsidRPr="00DA27DA">
              <w:rPr>
                <w:color w:val="auto"/>
                <w:lang w:val="kk-KZ"/>
              </w:rPr>
              <w:t>1</w:t>
            </w:r>
          </w:p>
        </w:tc>
      </w:tr>
      <w:tr w:rsidR="005243DA" w:rsidRPr="00DA27DA" w:rsidTr="00A65484">
        <w:tc>
          <w:tcPr>
            <w:tcW w:w="1686" w:type="pct"/>
            <w:hideMark/>
          </w:tcPr>
          <w:p w:rsidR="005243DA" w:rsidRPr="005243DA" w:rsidRDefault="005243DA" w:rsidP="00A65484">
            <w:pPr>
              <w:rPr>
                <w:lang w:val="ru-RU"/>
              </w:rPr>
            </w:pPr>
            <w:r w:rsidRPr="005243DA">
              <w:rPr>
                <w:lang w:val="ru-RU"/>
              </w:rPr>
              <w:t>Цена за единицу, без учета налога на добавленную стоимость</w:t>
            </w:r>
          </w:p>
        </w:tc>
        <w:tc>
          <w:tcPr>
            <w:tcW w:w="3314" w:type="pct"/>
          </w:tcPr>
          <w:p w:rsidR="005243DA" w:rsidRPr="00DA27DA" w:rsidRDefault="009F1918" w:rsidP="00A65484">
            <w:pPr>
              <w:rPr>
                <w:color w:val="auto"/>
                <w:lang w:val="kk-KZ"/>
              </w:rPr>
            </w:pPr>
            <w:r w:rsidRPr="009F1918">
              <w:rPr>
                <w:color w:val="auto"/>
              </w:rPr>
              <w:t>19</w:t>
            </w:r>
            <w:r>
              <w:rPr>
                <w:color w:val="auto"/>
              </w:rPr>
              <w:t> </w:t>
            </w:r>
            <w:r w:rsidRPr="009F1918">
              <w:rPr>
                <w:color w:val="auto"/>
              </w:rPr>
              <w:t>161</w:t>
            </w:r>
            <w:r>
              <w:rPr>
                <w:color w:val="auto"/>
              </w:rPr>
              <w:t xml:space="preserve"> </w:t>
            </w:r>
            <w:r w:rsidRPr="009F1918">
              <w:rPr>
                <w:color w:val="auto"/>
              </w:rPr>
              <w:t>397,84</w:t>
            </w:r>
          </w:p>
        </w:tc>
      </w:tr>
      <w:tr w:rsidR="005243DA" w:rsidRPr="00DA27DA" w:rsidTr="00A65484">
        <w:tc>
          <w:tcPr>
            <w:tcW w:w="1686" w:type="pct"/>
            <w:hideMark/>
          </w:tcPr>
          <w:p w:rsidR="005243DA" w:rsidRPr="005243DA" w:rsidRDefault="005243DA" w:rsidP="00A65484">
            <w:pPr>
              <w:rPr>
                <w:lang w:val="ru-RU"/>
              </w:rPr>
            </w:pPr>
            <w:r w:rsidRPr="005243DA">
              <w:rPr>
                <w:lang w:val="ru-RU"/>
              </w:rPr>
              <w:t>Общая сумма, выделенная для закупки, без учета налога на добавленную стоимость</w:t>
            </w:r>
          </w:p>
        </w:tc>
        <w:tc>
          <w:tcPr>
            <w:tcW w:w="3314" w:type="pct"/>
          </w:tcPr>
          <w:p w:rsidR="005243DA" w:rsidRPr="00DA27DA" w:rsidRDefault="009F1918" w:rsidP="00A65484">
            <w:pPr>
              <w:rPr>
                <w:color w:val="auto"/>
                <w:lang w:val="kk-KZ"/>
              </w:rPr>
            </w:pPr>
            <w:r w:rsidRPr="009F1918">
              <w:rPr>
                <w:color w:val="auto"/>
              </w:rPr>
              <w:t>19</w:t>
            </w:r>
            <w:r>
              <w:rPr>
                <w:color w:val="auto"/>
              </w:rPr>
              <w:t> </w:t>
            </w:r>
            <w:r w:rsidRPr="009F1918">
              <w:rPr>
                <w:color w:val="auto"/>
              </w:rPr>
              <w:t>161</w:t>
            </w:r>
            <w:r>
              <w:rPr>
                <w:color w:val="auto"/>
              </w:rPr>
              <w:t xml:space="preserve"> </w:t>
            </w:r>
            <w:r w:rsidRPr="009F1918">
              <w:rPr>
                <w:color w:val="auto"/>
              </w:rPr>
              <w:t>397,84</w:t>
            </w:r>
          </w:p>
        </w:tc>
      </w:tr>
      <w:tr w:rsidR="005243DA" w:rsidRPr="00DA27DA" w:rsidTr="00A65484">
        <w:tc>
          <w:tcPr>
            <w:tcW w:w="1686" w:type="pct"/>
            <w:hideMark/>
          </w:tcPr>
          <w:p w:rsidR="005243DA" w:rsidRPr="00DA27DA" w:rsidRDefault="005243DA" w:rsidP="00A65484">
            <w:r w:rsidRPr="00DA27DA">
              <w:t>Срок поставки</w:t>
            </w:r>
          </w:p>
        </w:tc>
        <w:tc>
          <w:tcPr>
            <w:tcW w:w="3314" w:type="pct"/>
          </w:tcPr>
          <w:p w:rsidR="005243DA" w:rsidRPr="005243DA" w:rsidRDefault="005243DA" w:rsidP="00A65484">
            <w:pPr>
              <w:rPr>
                <w:color w:val="auto"/>
                <w:lang w:val="ru-RU"/>
              </w:rPr>
            </w:pPr>
            <w:r w:rsidRPr="005243DA">
              <w:rPr>
                <w:color w:val="auto"/>
                <w:lang w:val="ru-RU"/>
              </w:rPr>
              <w:t>30 дней с момента даты подписания договора</w:t>
            </w:r>
          </w:p>
        </w:tc>
      </w:tr>
      <w:tr w:rsidR="005243DA" w:rsidRPr="00DA27DA" w:rsidTr="00A65484">
        <w:tc>
          <w:tcPr>
            <w:tcW w:w="1686" w:type="pct"/>
            <w:hideMark/>
          </w:tcPr>
          <w:p w:rsidR="005243DA" w:rsidRPr="00DA27DA" w:rsidRDefault="005243DA" w:rsidP="00A65484">
            <w:r w:rsidRPr="00DA27DA">
              <w:t>Размер авансового платежа</w:t>
            </w:r>
          </w:p>
        </w:tc>
        <w:tc>
          <w:tcPr>
            <w:tcW w:w="3314" w:type="pct"/>
          </w:tcPr>
          <w:p w:rsidR="005243DA" w:rsidRPr="00DA27DA" w:rsidRDefault="005243DA" w:rsidP="00A65484">
            <w:pPr>
              <w:tabs>
                <w:tab w:val="left" w:pos="1125"/>
              </w:tabs>
              <w:rPr>
                <w:color w:val="auto"/>
              </w:rPr>
            </w:pPr>
            <w:r w:rsidRPr="00DA27DA">
              <w:rPr>
                <w:color w:val="auto"/>
              </w:rPr>
              <w:t>0%</w:t>
            </w:r>
          </w:p>
        </w:tc>
      </w:tr>
      <w:tr w:rsidR="005243DA" w:rsidRPr="00DA27DA" w:rsidTr="00A65484">
        <w:tc>
          <w:tcPr>
            <w:tcW w:w="1686" w:type="pct"/>
          </w:tcPr>
          <w:p w:rsidR="005243DA" w:rsidRDefault="005243DA" w:rsidP="00A65484">
            <w:pPr>
              <w:pBdr>
                <w:top w:val="nil"/>
                <w:left w:val="nil"/>
                <w:bottom w:val="nil"/>
                <w:right w:val="nil"/>
                <w:between w:val="nil"/>
              </w:pBdr>
              <w:jc w:val="both"/>
            </w:pPr>
            <w:r>
              <w:t>Гарантийный срок (в месяцах)</w:t>
            </w:r>
          </w:p>
        </w:tc>
        <w:tc>
          <w:tcPr>
            <w:tcW w:w="3314" w:type="pct"/>
          </w:tcPr>
          <w:p w:rsidR="005243DA" w:rsidRPr="00D831AF" w:rsidRDefault="005243DA" w:rsidP="00A65484">
            <w:pPr>
              <w:pBdr>
                <w:top w:val="nil"/>
                <w:left w:val="nil"/>
                <w:bottom w:val="nil"/>
                <w:right w:val="nil"/>
                <w:between w:val="nil"/>
              </w:pBdr>
              <w:jc w:val="both"/>
            </w:pPr>
            <w:r>
              <w:t>12</w:t>
            </w:r>
          </w:p>
        </w:tc>
      </w:tr>
      <w:tr w:rsidR="005243DA" w:rsidRPr="00DA27DA" w:rsidTr="00A65484">
        <w:tc>
          <w:tcPr>
            <w:tcW w:w="1686" w:type="pct"/>
          </w:tcPr>
          <w:p w:rsidR="005243DA" w:rsidRPr="00663C40" w:rsidRDefault="005243DA" w:rsidP="00A65484">
            <w:pPr>
              <w:rPr>
                <w:lang w:val="kk-KZ"/>
              </w:rPr>
            </w:pPr>
            <w:r>
              <w:rPr>
                <w:lang w:val="kk-KZ"/>
              </w:rPr>
              <w:t>Описание требуемых характеристик</w:t>
            </w:r>
            <w:r w:rsidRPr="005243DA">
              <w:rPr>
                <w:lang w:val="ru-RU"/>
              </w:rPr>
              <w:t xml:space="preserve">, </w:t>
            </w:r>
            <w:r>
              <w:rPr>
                <w:lang w:val="kk-KZ"/>
              </w:rPr>
              <w:t>Параметров и иных исходных данных</w:t>
            </w:r>
          </w:p>
        </w:tc>
        <w:tc>
          <w:tcPr>
            <w:tcW w:w="3314" w:type="pct"/>
          </w:tcPr>
          <w:p w:rsidR="00E2076C" w:rsidRDefault="00E2076C" w:rsidP="001906E6">
            <w:pPr>
              <w:pStyle w:val="1"/>
              <w:spacing w:before="0" w:after="0"/>
              <w:jc w:val="both"/>
              <w:outlineLvl w:val="0"/>
              <w:rPr>
                <w:rFonts w:ascii="Times New Roman" w:eastAsia="Calibri" w:hAnsi="Times New Roman" w:cs="Times New Roman"/>
                <w:b w:val="0"/>
                <w:bCs w:val="0"/>
                <w:color w:val="000000" w:themeColor="text1"/>
                <w:sz w:val="24"/>
                <w:szCs w:val="24"/>
                <w:lang w:val="ru-RU"/>
              </w:rPr>
            </w:pPr>
            <w:r w:rsidRPr="00B47D16">
              <w:rPr>
                <w:rFonts w:ascii="Times New Roman" w:eastAsia="Calibri" w:hAnsi="Times New Roman" w:cs="Times New Roman"/>
                <w:b w:val="0"/>
                <w:bCs w:val="0"/>
                <w:color w:val="000000" w:themeColor="text1"/>
                <w:sz w:val="24"/>
                <w:szCs w:val="24"/>
                <w:lang w:val="ru-RU"/>
              </w:rPr>
              <w:t>Техническая спецификация на продление действующей лицензии антивирусной защиты.</w:t>
            </w:r>
          </w:p>
          <w:p w:rsidR="00E2076C" w:rsidRDefault="00E2076C" w:rsidP="001906E6">
            <w:pPr>
              <w:pStyle w:val="1"/>
              <w:spacing w:before="0" w:after="0"/>
              <w:jc w:val="both"/>
              <w:outlineLvl w:val="0"/>
              <w:rPr>
                <w:rFonts w:ascii="Times New Roman" w:eastAsia="Calibri" w:hAnsi="Times New Roman" w:cs="Times New Roman"/>
                <w:b w:val="0"/>
                <w:bCs w:val="0"/>
                <w:color w:val="000000" w:themeColor="text1"/>
                <w:sz w:val="24"/>
                <w:szCs w:val="24"/>
                <w:lang w:val="ru-RU"/>
              </w:rPr>
            </w:pPr>
            <w:r w:rsidRPr="00B47D16">
              <w:rPr>
                <w:rFonts w:ascii="Times New Roman" w:eastAsia="Calibri" w:hAnsi="Times New Roman" w:cs="Times New Roman"/>
                <w:b w:val="0"/>
                <w:bCs w:val="0"/>
                <w:color w:val="000000" w:themeColor="text1"/>
                <w:sz w:val="24"/>
                <w:szCs w:val="24"/>
                <w:lang w:val="ru-RU"/>
              </w:rPr>
              <w:t>Общие требования к программному обеспечению</w:t>
            </w:r>
            <w:r>
              <w:rPr>
                <w:rFonts w:ascii="Times New Roman" w:eastAsia="Calibri" w:hAnsi="Times New Roman" w:cs="Times New Roman"/>
                <w:b w:val="0"/>
                <w:bCs w:val="0"/>
                <w:color w:val="000000" w:themeColor="text1"/>
                <w:sz w:val="24"/>
                <w:szCs w:val="24"/>
                <w:lang w:val="ru-RU"/>
              </w:rPr>
              <w:t xml:space="preserve"> </w:t>
            </w:r>
            <w:r w:rsidRPr="00B47D16">
              <w:rPr>
                <w:rFonts w:ascii="Times New Roman" w:eastAsia="Calibri" w:hAnsi="Times New Roman" w:cs="Times New Roman"/>
                <w:b w:val="0"/>
                <w:bCs w:val="0"/>
                <w:color w:val="000000" w:themeColor="text1"/>
                <w:sz w:val="24"/>
                <w:szCs w:val="24"/>
                <w:lang w:val="ru-RU"/>
              </w:rPr>
              <w:t>по антивирусной защите</w:t>
            </w:r>
            <w:r>
              <w:rPr>
                <w:rFonts w:ascii="Times New Roman" w:eastAsia="Calibri" w:hAnsi="Times New Roman" w:cs="Times New Roman"/>
                <w:b w:val="0"/>
                <w:bCs w:val="0"/>
                <w:color w:val="000000" w:themeColor="text1"/>
                <w:sz w:val="24"/>
                <w:szCs w:val="24"/>
                <w:lang w:val="ru-RU"/>
              </w:rPr>
              <w:t>:</w:t>
            </w:r>
            <w:r w:rsidRPr="00B47D16">
              <w:rPr>
                <w:rFonts w:ascii="Times New Roman" w:eastAsia="Calibri" w:hAnsi="Times New Roman" w:cs="Times New Roman"/>
                <w:b w:val="0"/>
                <w:bCs w:val="0"/>
                <w:color w:val="000000" w:themeColor="text1"/>
                <w:sz w:val="24"/>
                <w:szCs w:val="24"/>
                <w:lang w:val="ru-RU"/>
              </w:rPr>
              <w:t xml:space="preserve"> </w:t>
            </w:r>
          </w:p>
          <w:p w:rsidR="00E2076C" w:rsidRDefault="00E2076C" w:rsidP="001906E6">
            <w:pPr>
              <w:pStyle w:val="1"/>
              <w:spacing w:before="0" w:after="0"/>
              <w:jc w:val="both"/>
              <w:outlineLvl w:val="0"/>
              <w:rPr>
                <w:rFonts w:ascii="Times New Roman" w:eastAsia="Calibri" w:hAnsi="Times New Roman" w:cs="Times New Roman"/>
                <w:b w:val="0"/>
                <w:bCs w:val="0"/>
                <w:color w:val="000000" w:themeColor="text1"/>
                <w:sz w:val="24"/>
                <w:szCs w:val="24"/>
                <w:lang w:val="ru-RU"/>
              </w:rPr>
            </w:pPr>
            <w:r>
              <w:rPr>
                <w:rFonts w:ascii="Times New Roman" w:eastAsia="Calibri" w:hAnsi="Times New Roman" w:cs="Times New Roman"/>
                <w:b w:val="0"/>
                <w:bCs w:val="0"/>
                <w:color w:val="000000" w:themeColor="text1"/>
                <w:sz w:val="24"/>
                <w:szCs w:val="24"/>
                <w:lang w:val="ru-RU"/>
              </w:rPr>
              <w:t xml:space="preserve">- </w:t>
            </w:r>
            <w:r w:rsidRPr="00B47D16">
              <w:rPr>
                <w:rFonts w:ascii="Times New Roman" w:eastAsia="Calibri" w:hAnsi="Times New Roman" w:cs="Times New Roman"/>
                <w:b w:val="0"/>
                <w:bCs w:val="0"/>
                <w:color w:val="000000" w:themeColor="text1"/>
                <w:sz w:val="24"/>
                <w:szCs w:val="24"/>
                <w:lang w:val="ru-RU"/>
              </w:rPr>
              <w:t xml:space="preserve">Общее количество защищаемых узлов: </w:t>
            </w:r>
            <w:r>
              <w:rPr>
                <w:rFonts w:ascii="Times New Roman" w:eastAsia="Calibri" w:hAnsi="Times New Roman" w:cs="Times New Roman"/>
                <w:b w:val="0"/>
                <w:bCs w:val="0"/>
                <w:color w:val="000000" w:themeColor="text1"/>
                <w:sz w:val="24"/>
                <w:szCs w:val="24"/>
                <w:lang w:val="ru-RU"/>
              </w:rPr>
              <w:t>5</w:t>
            </w:r>
            <w:r w:rsidRPr="00B47D16">
              <w:rPr>
                <w:rFonts w:ascii="Times New Roman" w:eastAsia="Calibri" w:hAnsi="Times New Roman" w:cs="Times New Roman"/>
                <w:b w:val="0"/>
                <w:bCs w:val="0"/>
                <w:color w:val="000000" w:themeColor="text1"/>
                <w:sz w:val="24"/>
                <w:szCs w:val="24"/>
                <w:lang w:val="ru-RU"/>
              </w:rPr>
              <w:t>50</w:t>
            </w:r>
          </w:p>
          <w:p w:rsidR="00E2076C" w:rsidRPr="00B47D16" w:rsidRDefault="00E2076C" w:rsidP="001906E6">
            <w:pPr>
              <w:pStyle w:val="1"/>
              <w:spacing w:before="0" w:after="0"/>
              <w:jc w:val="both"/>
              <w:outlineLvl w:val="0"/>
              <w:rPr>
                <w:rFonts w:ascii="Times New Roman" w:hAnsi="Times New Roman" w:cs="Times New Roman"/>
                <w:color w:val="000000" w:themeColor="text1"/>
                <w:sz w:val="24"/>
                <w:szCs w:val="24"/>
                <w:lang w:val="ru-RU"/>
              </w:rPr>
            </w:pPr>
            <w:r w:rsidRPr="00B47D16">
              <w:rPr>
                <w:rFonts w:ascii="Times New Roman" w:hAnsi="Times New Roman" w:cs="Times New Roman"/>
                <w:color w:val="000000" w:themeColor="text1"/>
                <w:sz w:val="24"/>
                <w:szCs w:val="24"/>
                <w:lang w:val="ru-RU"/>
              </w:rPr>
              <w:t>1. Назначение и границы поставки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lastRenderedPageBreak/>
              <w:t>Поставка должна представлять собой продление действующих прав использования установленной у Заказчика локальной платформы централизованной защиты.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Продление должно обеспечивать совместимость с ранее развернутыми сервером управления, агентами, политиками, группами, отчетами, исключениями и интеграциями без их пересоздания.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В состав продлеваемого комплекса должны входить средства централизованного управления, защиты рабочих станций, защиты серверов, полного шифрования дисков, расширенного облачного анализа и выявления и реагирования на конечных точках.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Все компоненты должны поставляться как единый согласованный набор лицензий с единым сроком действия либо с документально подтвержденным выравниванием сроков.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Начало нового лицензионного периода должно следовать непосредственно за окончанием действующего периода, без перерыва в получении обновлений, телеметрии и технической поддержки.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Продление не должно требовать обязательной замены действующих агентов, повторной регистрации устройств или переноса данных на облачную консоль.</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Заказчик должен сохранять доступ к установленным настройкам, журналам, карточкам устройств и истории событий в пределах возможностей действующей архитектуры.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Лицензии должны допускать распределение по площадкам и подразделениям Заказчика из единого пула прав использования.</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2. Условия лицензирования и активации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Право использования предоставляется на условиях простой неисключительной лицензии на срок 12 месяцев и действует на территории Республики Казахстан.</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Поставщик должен передать официальное подтверждение продления, позволяющее проверить наименование комплекта, количество лицензий, дату начала и дату окончания подписки.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Активация должна выполняться в существующей учетной записи и в действующей </w:t>
            </w:r>
            <w:r w:rsidRPr="00700047">
              <w:rPr>
                <w:color w:val="000000" w:themeColor="text1"/>
                <w:lang w:val="ru-RU"/>
              </w:rPr>
              <w:lastRenderedPageBreak/>
              <w:t>консоли Заказчика, если иной порядок письменно не согласован сторонами.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Лицензия должна предоставлять право получать актуальные версии, обновления модулей, базы обнаружения, исправления и новые сборки в течение всего срока действия.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Не допускается привязка продления к обязательному приобретению новой аппаратной платформы или к переносу управления за пределы инфраструктуры Заказчика.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Поставщик обязан до активации сверить перечень продлеваемых компонентов и исключить уменьшение действующего функционального состава.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В случае изменения коммерческого наименования продукта должен быть предоставлен документ производителя, подтверждающий правопреемство лицензии и сохранение функциональности.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Поставка считается завершенной после отображения корректного срока и объема лицензий в средствах управления и передачи реестра продленных компонентов.</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3. Централизованное управление</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Система должна обеспечивать управление защитой рабочих станций и серверов </w:t>
            </w:r>
            <w:r w:rsidRPr="00700047">
              <w:rPr>
                <w:color w:val="000000" w:themeColor="text1"/>
              </w:rPr>
              <w:t>Windows</w:t>
            </w:r>
            <w:r w:rsidRPr="00700047">
              <w:rPr>
                <w:color w:val="000000" w:themeColor="text1"/>
                <w:lang w:val="ru-RU"/>
              </w:rPr>
              <w:t xml:space="preserve">, </w:t>
            </w:r>
            <w:r w:rsidRPr="00700047">
              <w:rPr>
                <w:color w:val="000000" w:themeColor="text1"/>
              </w:rPr>
              <w:t>macOS</w:t>
            </w:r>
            <w:r w:rsidRPr="00700047">
              <w:rPr>
                <w:color w:val="000000" w:themeColor="text1"/>
                <w:lang w:val="ru-RU"/>
              </w:rPr>
              <w:t xml:space="preserve"> и </w:t>
            </w:r>
            <w:r w:rsidRPr="00700047">
              <w:rPr>
                <w:color w:val="000000" w:themeColor="text1"/>
              </w:rPr>
              <w:t>Linux</w:t>
            </w:r>
            <w:r w:rsidRPr="00700047">
              <w:rPr>
                <w:color w:val="000000" w:themeColor="text1"/>
                <w:lang w:val="ru-RU"/>
              </w:rPr>
              <w:t xml:space="preserve"> из единого веб-интерфейса, размещенного в инфраструктуре Заказчика.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Должна поддерживаться иерархия управления для головной и региональных площадок, включая делегирование полномочий локальным администраторам.</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Средства управления должны обеспечивать аппаратную и программную инвентаризацию, контроль состояния защиты и получение сведений об операционной системе.</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удаленная установка, обновление и удаление агентов и защитных компонентов, в том числе массовое развертывание и установка через доменные средства.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позволять создавать автономные установочные пакеты с предварительно заданной конфигурацией для изолированных сегментов и временно недоступных устройств.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lastRenderedPageBreak/>
              <w:t>Должны поддерживаться статические и динамические группы, импо</w:t>
            </w:r>
            <w:proofErr w:type="gramStart"/>
            <w:r w:rsidRPr="00700047">
              <w:rPr>
                <w:color w:val="000000" w:themeColor="text1"/>
                <w:lang w:val="ru-RU"/>
              </w:rPr>
              <w:t>рт стр</w:t>
            </w:r>
            <w:proofErr w:type="gramEnd"/>
            <w:r w:rsidRPr="00700047">
              <w:rPr>
                <w:color w:val="000000" w:themeColor="text1"/>
                <w:lang w:val="ru-RU"/>
              </w:rPr>
              <w:t xml:space="preserve">уктуры компьютеров и пользователей из </w:t>
            </w:r>
            <w:r w:rsidRPr="00700047">
              <w:rPr>
                <w:color w:val="000000" w:themeColor="text1"/>
              </w:rPr>
              <w:t>Active</w:t>
            </w:r>
            <w:r w:rsidRPr="00700047">
              <w:rPr>
                <w:color w:val="000000" w:themeColor="text1"/>
                <w:lang w:val="ru-RU"/>
              </w:rPr>
              <w:t xml:space="preserve"> </w:t>
            </w:r>
            <w:r w:rsidRPr="00700047">
              <w:rPr>
                <w:color w:val="000000" w:themeColor="text1"/>
              </w:rPr>
              <w:t>Directory</w:t>
            </w:r>
            <w:r w:rsidRPr="00700047">
              <w:rPr>
                <w:color w:val="000000" w:themeColor="text1"/>
                <w:lang w:val="ru-RU"/>
              </w:rPr>
              <w:t>, а также автоматическое назначение политик и задач по условиям.</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Администратор должен иметь возможность создавать, импортировать и экспортировать политики, применять их к отдельным устройствам, группам, площадкам и пользователям.</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разграничение прав по ролям и объектам, аутентификация с использованием групп </w:t>
            </w:r>
            <w:r w:rsidRPr="00700047">
              <w:rPr>
                <w:color w:val="000000" w:themeColor="text1"/>
              </w:rPr>
              <w:t>Active</w:t>
            </w:r>
            <w:r w:rsidRPr="00700047">
              <w:rPr>
                <w:color w:val="000000" w:themeColor="text1"/>
                <w:lang w:val="ru-RU"/>
              </w:rPr>
              <w:t xml:space="preserve"> </w:t>
            </w:r>
            <w:r w:rsidRPr="00700047">
              <w:rPr>
                <w:color w:val="000000" w:themeColor="text1"/>
              </w:rPr>
              <w:t>Directory</w:t>
            </w:r>
            <w:r w:rsidRPr="00700047">
              <w:rPr>
                <w:color w:val="000000" w:themeColor="text1"/>
                <w:lang w:val="ru-RU"/>
              </w:rPr>
              <w:t xml:space="preserve"> и двухфакторная аутентификация административных учетных записей.</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Все значимые изменения конфигурации и действия администраторов должны фиксироваться в журнале аудита.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Консоль должна предоставлять панели мониторинга, предустановленные и пользовательские шаблоны отчетов, экспорт в </w:t>
            </w:r>
            <w:r w:rsidRPr="00700047">
              <w:rPr>
                <w:color w:val="000000" w:themeColor="text1"/>
              </w:rPr>
              <w:t>PDF</w:t>
            </w:r>
            <w:r w:rsidRPr="00700047">
              <w:rPr>
                <w:color w:val="000000" w:themeColor="text1"/>
                <w:lang w:val="ru-RU"/>
              </w:rPr>
              <w:t>/</w:t>
            </w:r>
            <w:r w:rsidRPr="00700047">
              <w:rPr>
                <w:color w:val="000000" w:themeColor="text1"/>
              </w:rPr>
              <w:t>CSV</w:t>
            </w:r>
            <w:r w:rsidRPr="00700047">
              <w:rPr>
                <w:color w:val="000000" w:themeColor="text1"/>
                <w:lang w:val="ru-RU"/>
              </w:rPr>
              <w:t xml:space="preserve"> и автоматическую отправку отчетов по расписанию.</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экспорт событий в </w:t>
            </w:r>
            <w:r w:rsidRPr="00700047">
              <w:rPr>
                <w:color w:val="000000" w:themeColor="text1"/>
              </w:rPr>
              <w:t>Syslog</w:t>
            </w:r>
            <w:r w:rsidRPr="00700047">
              <w:rPr>
                <w:color w:val="000000" w:themeColor="text1"/>
                <w:lang w:val="ru-RU"/>
              </w:rPr>
              <w:t xml:space="preserve">, программный интерфейс </w:t>
            </w:r>
            <w:r w:rsidRPr="00700047">
              <w:rPr>
                <w:color w:val="000000" w:themeColor="text1"/>
              </w:rPr>
              <w:t>REST</w:t>
            </w:r>
            <w:r w:rsidRPr="00700047">
              <w:rPr>
                <w:color w:val="000000" w:themeColor="text1"/>
                <w:lang w:val="ru-RU"/>
              </w:rPr>
              <w:t xml:space="preserve"> </w:t>
            </w:r>
            <w:r w:rsidRPr="00700047">
              <w:rPr>
                <w:color w:val="000000" w:themeColor="text1"/>
              </w:rPr>
              <w:t>API</w:t>
            </w:r>
            <w:r w:rsidRPr="00700047">
              <w:rPr>
                <w:color w:val="000000" w:themeColor="text1"/>
                <w:lang w:val="ru-RU"/>
              </w:rPr>
              <w:t xml:space="preserve"> и интеграция </w:t>
            </w:r>
            <w:proofErr w:type="gramStart"/>
            <w:r w:rsidRPr="00700047">
              <w:rPr>
                <w:color w:val="000000" w:themeColor="text1"/>
                <w:lang w:val="ru-RU"/>
              </w:rPr>
              <w:t>с</w:t>
            </w:r>
            <w:proofErr w:type="gramEnd"/>
            <w:r w:rsidRPr="00700047">
              <w:rPr>
                <w:color w:val="000000" w:themeColor="text1"/>
                <w:lang w:val="ru-RU"/>
              </w:rPr>
              <w:t xml:space="preserve"> распространенными </w:t>
            </w:r>
            <w:r w:rsidRPr="00700047">
              <w:rPr>
                <w:color w:val="000000" w:themeColor="text1"/>
              </w:rPr>
              <w:t>SIEM</w:t>
            </w:r>
            <w:r w:rsidRPr="00700047">
              <w:rPr>
                <w:color w:val="000000" w:themeColor="text1"/>
                <w:lang w:val="ru-RU"/>
              </w:rPr>
              <w:t>-платформами.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поддерживать локальные зеркала обновлений, проксирование трафика и работу в сегментах с ограниченным доступом к Интернету.</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Соединения между сервером, прокси и агентами должны защищаться сертификатами, включая сертификаты собственной инфраструктуры открытых ключей Заказчика.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Агент управления должен обеспечивать двустороннюю связь, самозащиту, управление из командной строки, установку в эталонные образы и последующую привязку к серверу.</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Должна поддерживаться автоматизация обновления агентов с поэтапным распределением нагрузки по площадкам и группам.</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Система должна поддерживать сценарии </w:t>
            </w:r>
            <w:r w:rsidRPr="00700047">
              <w:rPr>
                <w:color w:val="000000" w:themeColor="text1"/>
              </w:rPr>
              <w:t>VDI</w:t>
            </w:r>
            <w:r w:rsidRPr="00700047">
              <w:rPr>
                <w:color w:val="000000" w:themeColor="text1"/>
                <w:lang w:val="ru-RU"/>
              </w:rPr>
              <w:t>, включая идентификацию эталонной виртуальной машины и правила именования клонов.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lastRenderedPageBreak/>
              <w:t xml:space="preserve">Должно </w:t>
            </w:r>
            <w:proofErr w:type="gramStart"/>
            <w:r w:rsidRPr="00700047">
              <w:rPr>
                <w:color w:val="000000" w:themeColor="text1"/>
                <w:lang w:val="ru-RU"/>
              </w:rPr>
              <w:t>быть</w:t>
            </w:r>
            <w:proofErr w:type="gramEnd"/>
            <w:r w:rsidRPr="00700047">
              <w:rPr>
                <w:color w:val="000000" w:themeColor="text1"/>
                <w:lang w:val="ru-RU"/>
              </w:rPr>
              <w:t xml:space="preserve"> возможно обнаруживать в сети устройства без установленной защиты и инициировать их подключение к управлению.</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Должно </w:t>
            </w:r>
            <w:proofErr w:type="gramStart"/>
            <w:r w:rsidRPr="00700047">
              <w:rPr>
                <w:color w:val="000000" w:themeColor="text1"/>
                <w:lang w:val="ru-RU"/>
              </w:rPr>
              <w:t>быть</w:t>
            </w:r>
            <w:proofErr w:type="gramEnd"/>
            <w:r w:rsidRPr="00700047">
              <w:rPr>
                <w:color w:val="000000" w:themeColor="text1"/>
                <w:lang w:val="ru-RU"/>
              </w:rPr>
              <w:t xml:space="preserve"> доступно централизованное управление состоянием лицензий, включая деактивацию прав на недоступных устройствах.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Агент управления должен поддерживать архитектуру </w:t>
            </w:r>
            <w:r w:rsidRPr="00700047">
              <w:rPr>
                <w:color w:val="000000" w:themeColor="text1"/>
              </w:rPr>
              <w:t>ARM</w:t>
            </w:r>
            <w:r w:rsidRPr="00700047">
              <w:rPr>
                <w:color w:val="000000" w:themeColor="text1"/>
                <w:lang w:val="ru-RU"/>
              </w:rPr>
              <w:t>64 на совместимых операционных системах.</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4. Защита рабочих станций</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Средство защиты должно выявлять вирусы, троянские программы, программы-вымогатели, шпионское и рекламное ПО, руткиты, потенциально нежелательные и потенциально опасные приложения.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применяться сигнатурные, эвристические, поведенческие и машинные методы анализа, включая проверку репутации и контекста объектов.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защита в реальном времени, сканирование по требованию, при запуске ОС, в состоянии простоя, проверка загрузочных областей, памяти, реестра, </w:t>
            </w:r>
            <w:r w:rsidRPr="00700047">
              <w:rPr>
                <w:color w:val="000000" w:themeColor="text1"/>
              </w:rPr>
              <w:t>WMI</w:t>
            </w:r>
            <w:r w:rsidRPr="00700047">
              <w:rPr>
                <w:color w:val="000000" w:themeColor="text1"/>
                <w:lang w:val="ru-RU"/>
              </w:rPr>
              <w:t xml:space="preserve"> и </w:t>
            </w:r>
            <w:r w:rsidRPr="00700047">
              <w:rPr>
                <w:color w:val="000000" w:themeColor="text1"/>
              </w:rPr>
              <w:t>UEFI</w:t>
            </w:r>
            <w:r w:rsidRPr="00700047">
              <w:rPr>
                <w:color w:val="000000" w:themeColor="text1"/>
                <w:lang w:val="ru-RU"/>
              </w:rPr>
              <w:t>.</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включать механизмы защиты от эксплойтов, расширенный анализ памяти и систему предотвращения вторжений на узле с возможностью создания пользовательских правил.</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Должна выполняться проверка документов и сценариев, а также контроль вредоносной активности процессов и их дочерних цепочек.</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исключения по файлам, каталогам, процессам и обнаружениям, включая централизованное применение исключений.</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Средство защиты должно контролировать съемные носители и другие классы внешних устрой</w:t>
            </w:r>
            <w:proofErr w:type="gramStart"/>
            <w:r w:rsidRPr="00700047">
              <w:rPr>
                <w:color w:val="000000" w:themeColor="text1"/>
                <w:lang w:val="ru-RU"/>
              </w:rPr>
              <w:t>ств с пр</w:t>
            </w:r>
            <w:proofErr w:type="gramEnd"/>
            <w:r w:rsidRPr="00700047">
              <w:rPr>
                <w:color w:val="000000" w:themeColor="text1"/>
                <w:lang w:val="ru-RU"/>
              </w:rPr>
              <w:t>авилами разрешения, запрета и доступа только для чтения.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защита веб-доступа, антифишинг, анализ </w:t>
            </w:r>
            <w:r w:rsidRPr="00700047">
              <w:rPr>
                <w:color w:val="000000" w:themeColor="text1"/>
              </w:rPr>
              <w:t>HTTP</w:t>
            </w:r>
            <w:r w:rsidRPr="00700047">
              <w:rPr>
                <w:color w:val="000000" w:themeColor="text1"/>
                <w:lang w:val="ru-RU"/>
              </w:rPr>
              <w:t>/</w:t>
            </w:r>
            <w:r w:rsidRPr="00700047">
              <w:rPr>
                <w:color w:val="000000" w:themeColor="text1"/>
              </w:rPr>
              <w:t>HTTPS</w:t>
            </w:r>
            <w:r w:rsidRPr="00700047">
              <w:rPr>
                <w:color w:val="000000" w:themeColor="text1"/>
                <w:lang w:val="ru-RU"/>
              </w:rPr>
              <w:t xml:space="preserve"> и </w:t>
            </w:r>
            <w:r w:rsidRPr="00700047">
              <w:rPr>
                <w:color w:val="000000" w:themeColor="text1"/>
              </w:rPr>
              <w:t>SSL</w:t>
            </w:r>
            <w:r w:rsidRPr="00700047">
              <w:rPr>
                <w:color w:val="000000" w:themeColor="text1"/>
                <w:lang w:val="ru-RU"/>
              </w:rPr>
              <w:t>/</w:t>
            </w:r>
            <w:r w:rsidRPr="00700047">
              <w:rPr>
                <w:color w:val="000000" w:themeColor="text1"/>
              </w:rPr>
              <w:t>TLS</w:t>
            </w:r>
            <w:r w:rsidRPr="00700047">
              <w:rPr>
                <w:color w:val="000000" w:themeColor="text1"/>
                <w:lang w:val="ru-RU"/>
              </w:rPr>
              <w:t>, проверка сертификатов и исключения для доверенных приложений и адресов.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Для </w:t>
            </w:r>
            <w:r w:rsidRPr="00700047">
              <w:rPr>
                <w:color w:val="000000" w:themeColor="text1"/>
              </w:rPr>
              <w:t>Windows</w:t>
            </w:r>
            <w:r w:rsidRPr="00700047">
              <w:rPr>
                <w:color w:val="000000" w:themeColor="text1"/>
                <w:lang w:val="ru-RU"/>
              </w:rPr>
              <w:t xml:space="preserve"> должна быть доступна персональная межсетевая защита с автоматическим, интерактивным и обучающим режимами, редактором правил и </w:t>
            </w:r>
            <w:r w:rsidRPr="00700047">
              <w:rPr>
                <w:color w:val="000000" w:themeColor="text1"/>
                <w:lang w:val="ru-RU"/>
              </w:rPr>
              <w:lastRenderedPageBreak/>
              <w:t>профилями сетей.</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присутствовать защита от ботнетов, выявление сетевых атак и эксплуатаций уязвимостей сетевых протоколов.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Должна поддерживаться фильтрация доступа к веб-ресурсам по категориям, пользователям, группам и расписанию.</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При наличии почтового клиента должна поддерживаться проверка сообщений и вложений, включая антиспам и пользовательские списки разрешения и блокировки.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Должен быть предусмотрен защищенный режим браузера для операций с повышенными требованиями к конфиденциальности.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обеспечивать обновление из Интернета, локального зеркала и резервного источника, а также управляемый откат и выбор канала обновлений.</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Администратор должен иметь возможность планировать проверки и иные задачи, хранить локальные журналы, получать диагностику и сравнивать снимки состояния системы.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защита настроек паролем, временное локальное переопределение политики с аудитом и централизованное отключение такого режима.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Компоненты должны поддерживать удаленную установку, установку в эталонный образ </w:t>
            </w:r>
            <w:r w:rsidRPr="00700047">
              <w:rPr>
                <w:color w:val="000000" w:themeColor="text1"/>
              </w:rPr>
              <w:t>VDI</w:t>
            </w:r>
            <w:r w:rsidRPr="00700047">
              <w:rPr>
                <w:color w:val="000000" w:themeColor="text1"/>
                <w:lang w:val="ru-RU"/>
              </w:rPr>
              <w:t xml:space="preserve"> и обновление без необоснованной перезагрузки операционной системы.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Решение должно обеспечивать автоматическое восстановление данных, затронутых шифрованием программой-вымогателем, если атака обнаружена после начала изменения файлов и функция применима к соответствующей платформе.</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Потребление вычислительных ресурсов должно позволять штатную эксплуатацию на поддерживаемых корпоративных рабочих станциях без отключения основных защитных модулей.</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5. Защита серверов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Серверный компонент должен обеспечивать защиту от вредоносного кода в реальном времени и по требованию, с использованием эвристического, поведенческого и репутационного анализа.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lastRenderedPageBreak/>
              <w:t xml:space="preserve">Должны поддерживаться сканирование памяти, загрузочных областей, </w:t>
            </w:r>
            <w:r w:rsidRPr="00700047">
              <w:rPr>
                <w:color w:val="000000" w:themeColor="text1"/>
              </w:rPr>
              <w:t>UEFI</w:t>
            </w:r>
            <w:r w:rsidRPr="00700047">
              <w:rPr>
                <w:color w:val="000000" w:themeColor="text1"/>
                <w:lang w:val="ru-RU"/>
              </w:rPr>
              <w:t>, документов, сменных носителей и проверка при запуске операционной системы.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Решение должно автоматически учитывать роль сервера и позволять создавать исключения, снижающие риск влияния проверок на серверные службы.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присутствовать защита от эксплойтов, система предотвращения вторжений на узле, анализ сетевых атак и защита от ботнетов.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Должна поддерживаться проверка </w:t>
            </w:r>
            <w:r w:rsidRPr="00700047">
              <w:rPr>
                <w:color w:val="000000" w:themeColor="text1"/>
              </w:rPr>
              <w:t>HTTP</w:t>
            </w:r>
            <w:r w:rsidRPr="00700047">
              <w:rPr>
                <w:color w:val="000000" w:themeColor="text1"/>
                <w:lang w:val="ru-RU"/>
              </w:rPr>
              <w:t>/</w:t>
            </w:r>
            <w:r w:rsidRPr="00700047">
              <w:rPr>
                <w:color w:val="000000" w:themeColor="text1"/>
              </w:rPr>
              <w:t>HTTPS</w:t>
            </w:r>
            <w:r w:rsidRPr="00700047">
              <w:rPr>
                <w:color w:val="000000" w:themeColor="text1"/>
                <w:lang w:val="ru-RU"/>
              </w:rPr>
              <w:t xml:space="preserve"> и </w:t>
            </w:r>
            <w:r w:rsidRPr="00700047">
              <w:rPr>
                <w:color w:val="000000" w:themeColor="text1"/>
              </w:rPr>
              <w:t>SSL</w:t>
            </w:r>
            <w:r w:rsidRPr="00700047">
              <w:rPr>
                <w:color w:val="000000" w:themeColor="text1"/>
                <w:lang w:val="ru-RU"/>
              </w:rPr>
              <w:t>/</w:t>
            </w:r>
            <w:r w:rsidRPr="00700047">
              <w:rPr>
                <w:color w:val="000000" w:themeColor="text1"/>
              </w:rPr>
              <w:t>TLS</w:t>
            </w:r>
            <w:r w:rsidRPr="00700047">
              <w:rPr>
                <w:color w:val="000000" w:themeColor="text1"/>
                <w:lang w:val="ru-RU"/>
              </w:rPr>
              <w:t>-трафика с управляемыми исключениями, проверкой сертификатов и ограничением загрузки отдельных типов файлов.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Для </w:t>
            </w:r>
            <w:r w:rsidRPr="00700047">
              <w:rPr>
                <w:color w:val="000000" w:themeColor="text1"/>
              </w:rPr>
              <w:t>Hyper</w:t>
            </w:r>
            <w:r w:rsidRPr="00700047">
              <w:rPr>
                <w:color w:val="000000" w:themeColor="text1"/>
                <w:lang w:val="ru-RU"/>
              </w:rPr>
              <w:t>-</w:t>
            </w:r>
            <w:r w:rsidRPr="00700047">
              <w:rPr>
                <w:color w:val="000000" w:themeColor="text1"/>
              </w:rPr>
              <w:t>V</w:t>
            </w:r>
            <w:r w:rsidRPr="00700047">
              <w:rPr>
                <w:color w:val="000000" w:themeColor="text1"/>
                <w:lang w:val="ru-RU"/>
              </w:rPr>
              <w:t xml:space="preserve"> должна быть доступна проверка содержимого виртуальных дисков в поддерживаемых сценариях без обязательного запуска каждой виртуальной машины.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Компонент должен интегрироваться с облачной репутацией и расширенным анализом подозрительных объектов.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обновления из локальных и резервных источников, откат обновлений, планировщик задач и удаленная диагностика.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Средство защиты должно работать в доменных и рабочих кластерах в соответствии с поддерживаемыми производителем конфигурациями.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быть доступны настройка производительности сканирования, режим работы без графического интерфейса и защита настроек от изменения и удаления.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удаленное развертывание, установка в серверные шаблоны и эксплуатация в </w:t>
            </w:r>
            <w:r w:rsidRPr="00700047">
              <w:rPr>
                <w:color w:val="000000" w:themeColor="text1"/>
              </w:rPr>
              <w:t>Microsoft</w:t>
            </w:r>
            <w:r w:rsidRPr="00700047">
              <w:rPr>
                <w:color w:val="000000" w:themeColor="text1"/>
                <w:lang w:val="ru-RU"/>
              </w:rPr>
              <w:t xml:space="preserve"> </w:t>
            </w:r>
            <w:r w:rsidRPr="00700047">
              <w:rPr>
                <w:color w:val="000000" w:themeColor="text1"/>
              </w:rPr>
              <w:t>Azure</w:t>
            </w:r>
            <w:r w:rsidRPr="00700047">
              <w:rPr>
                <w:color w:val="000000" w:themeColor="text1"/>
                <w:lang w:val="ru-RU"/>
              </w:rPr>
              <w:t xml:space="preserve"> в поддерживаемых конфигурациях.</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6. Полное шифрование дисков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Система должна обеспечивать централизованное включение, контроль состояния и отключение полного шифрования системных дисков рабочих станций </w:t>
            </w:r>
            <w:r w:rsidRPr="00700047">
              <w:rPr>
                <w:color w:val="000000" w:themeColor="text1"/>
              </w:rPr>
              <w:t>Windows</w:t>
            </w:r>
            <w:r w:rsidRPr="00700047">
              <w:rPr>
                <w:color w:val="000000" w:themeColor="text1"/>
                <w:lang w:val="ru-RU"/>
              </w:rPr>
              <w:t xml:space="preserve"> и </w:t>
            </w:r>
            <w:r w:rsidRPr="00700047">
              <w:rPr>
                <w:color w:val="000000" w:themeColor="text1"/>
              </w:rPr>
              <w:t>macOS</w:t>
            </w:r>
            <w:r w:rsidRPr="00700047">
              <w:rPr>
                <w:color w:val="000000" w:themeColor="text1"/>
                <w:lang w:val="ru-RU"/>
              </w:rPr>
              <w:t>.</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Шифрование должно управляться из той же локальной консоли и не требовать отдельной независимой системы администрирования.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удаленная установка компонента, развертывание в </w:t>
            </w:r>
            <w:r w:rsidRPr="00700047">
              <w:rPr>
                <w:color w:val="000000" w:themeColor="text1"/>
                <w:lang w:val="ru-RU"/>
              </w:rPr>
              <w:lastRenderedPageBreak/>
              <w:t>образах и эксплуатация на совместимых физических и виртуальных устройствах.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Должно </w:t>
            </w:r>
            <w:proofErr w:type="gramStart"/>
            <w:r w:rsidRPr="00700047">
              <w:rPr>
                <w:color w:val="000000" w:themeColor="text1"/>
                <w:lang w:val="ru-RU"/>
              </w:rPr>
              <w:t>быть</w:t>
            </w:r>
            <w:proofErr w:type="gramEnd"/>
            <w:r w:rsidRPr="00700047">
              <w:rPr>
                <w:color w:val="000000" w:themeColor="text1"/>
                <w:lang w:val="ru-RU"/>
              </w:rPr>
              <w:t xml:space="preserve"> возможно шифровать весь диск либо выбранные разделы в зависимости от поддерживаемой платформы.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Для </w:t>
            </w:r>
            <w:r w:rsidRPr="00700047">
              <w:rPr>
                <w:color w:val="000000" w:themeColor="text1"/>
              </w:rPr>
              <w:t>Windows</w:t>
            </w:r>
            <w:r w:rsidRPr="00700047">
              <w:rPr>
                <w:color w:val="000000" w:themeColor="text1"/>
                <w:lang w:val="ru-RU"/>
              </w:rPr>
              <w:t xml:space="preserve"> должна поддерживаться интеграция с </w:t>
            </w:r>
            <w:r w:rsidRPr="00700047">
              <w:rPr>
                <w:color w:val="000000" w:themeColor="text1"/>
              </w:rPr>
              <w:t>BitLocker</w:t>
            </w:r>
            <w:r w:rsidRPr="00700047">
              <w:rPr>
                <w:color w:val="000000" w:themeColor="text1"/>
                <w:lang w:val="ru-RU"/>
              </w:rPr>
              <w:t xml:space="preserve"> и доверенным платформенным модулем (</w:t>
            </w:r>
            <w:r w:rsidRPr="00700047">
              <w:rPr>
                <w:color w:val="000000" w:themeColor="text1"/>
              </w:rPr>
              <w:t>TPM</w:t>
            </w:r>
            <w:r w:rsidRPr="00700047">
              <w:rPr>
                <w:color w:val="000000" w:themeColor="text1"/>
                <w:lang w:val="ru-RU"/>
              </w:rPr>
              <w:t xml:space="preserve">), для </w:t>
            </w:r>
            <w:r w:rsidRPr="00700047">
              <w:rPr>
                <w:color w:val="000000" w:themeColor="text1"/>
              </w:rPr>
              <w:t>macOS</w:t>
            </w:r>
            <w:r w:rsidRPr="00700047">
              <w:rPr>
                <w:color w:val="000000" w:themeColor="text1"/>
                <w:lang w:val="ru-RU"/>
              </w:rPr>
              <w:t xml:space="preserve"> - с </w:t>
            </w:r>
            <w:r w:rsidRPr="00700047">
              <w:rPr>
                <w:color w:val="000000" w:themeColor="text1"/>
              </w:rPr>
              <w:t>FileVault</w:t>
            </w:r>
            <w:r w:rsidRPr="00700047">
              <w:rPr>
                <w:color w:val="000000" w:themeColor="text1"/>
                <w:lang w:val="ru-RU"/>
              </w:rPr>
              <w:t xml:space="preserve"> в поддерживаемых версиях.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Администратор должен управлять параметрами предзагрузочной аутентификации, требованиями к паролю, числом попыток и сроком действия учетных данных.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единый вход, изменение пароля пользователем и несколько режимов отображения предзагрузочного интерфейса.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Консоль должна позволять формировать ключи или пароли восстановления и вести их контролируемый учет.</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Администратор должен иметь возможность удаленно блокировать, аннулировать или восстановить предзагрузочную учетную запись пользователя.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быть предусмотрены средства аварийного восстановления доступа и расшифрования в документированных производителем сценариях.</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7. Расширенный облачный анализ</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автоматически направлять подозрительные объекты с конечных точек и серверов в изолированную облачную среду производителя в соответствии с политиками Заказчика.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Анализ должен сочетать статические, поведенческие и машинные методы и формировать заключение о безопасности объекта.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 получения результата должна поддерживаться временная блокировка исполнения или распространения отправленного объекта.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При подтверждении вредоносности результат должен автоматически применяться для защиты остальных устройств организации.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Администратор должен управлять типами отправляемых объектов, исключениями, сроком хранения образцов и правилами удаления.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быть доступны сведения о ходе анализа, итоговый вердикт и отчет о </w:t>
            </w:r>
            <w:r w:rsidRPr="00700047">
              <w:rPr>
                <w:color w:val="000000" w:themeColor="text1"/>
                <w:lang w:val="ru-RU"/>
              </w:rPr>
              <w:lastRenderedPageBreak/>
              <w:t>поведении объекта.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Обмен с облачной средой должен выполняться по защищенным каналам и учитывать настройки прокси и ограниченного доступа в Интернет.</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lang w:val="ru-RU"/>
              </w:rPr>
            </w:pPr>
            <w:r w:rsidRPr="00700047">
              <w:rPr>
                <w:rFonts w:ascii="Times New Roman" w:hAnsi="Times New Roman" w:cs="Times New Roman"/>
                <w:color w:val="000000" w:themeColor="text1"/>
                <w:sz w:val="24"/>
                <w:szCs w:val="24"/>
                <w:lang w:val="ru-RU"/>
              </w:rPr>
              <w:t>8. Выявление и реагирование на конечных точках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Компонент выявления и реагирования должен размещаться в инфраструктуре Заказчика и получать телеметрию от рабочих станций и серверов </w:t>
            </w:r>
            <w:proofErr w:type="gramStart"/>
            <w:r w:rsidRPr="00700047">
              <w:rPr>
                <w:color w:val="000000" w:themeColor="text1"/>
                <w:lang w:val="ru-RU"/>
              </w:rPr>
              <w:t>через</w:t>
            </w:r>
            <w:proofErr w:type="gramEnd"/>
            <w:r w:rsidRPr="00700047">
              <w:rPr>
                <w:color w:val="000000" w:themeColor="text1"/>
                <w:lang w:val="ru-RU"/>
              </w:rPr>
              <w:t xml:space="preserve"> управляемый коннектор.</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выявлять аномальные цепочки поведения, присваивать обнаружениям критичность и предоставлять рекомендации для расследования и реагирования.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встроенные правила выявления и создание пользовательских правил, включая редактирование и импо</w:t>
            </w:r>
            <w:proofErr w:type="gramStart"/>
            <w:r w:rsidRPr="00700047">
              <w:rPr>
                <w:color w:val="000000" w:themeColor="text1"/>
                <w:lang w:val="ru-RU"/>
              </w:rPr>
              <w:t>рт стр</w:t>
            </w:r>
            <w:proofErr w:type="gramEnd"/>
            <w:r w:rsidRPr="00700047">
              <w:rPr>
                <w:color w:val="000000" w:themeColor="text1"/>
                <w:lang w:val="ru-RU"/>
              </w:rPr>
              <w:t>уктурированных описаний правил.</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Для каждого обнаружения должны отображаться первопричина, дерево процессов, командные строки, пользователь, файлы, изменения реестра, сетевые соединения, </w:t>
            </w:r>
            <w:r w:rsidRPr="00700047">
              <w:rPr>
                <w:color w:val="000000" w:themeColor="text1"/>
              </w:rPr>
              <w:t>URL</w:t>
            </w:r>
            <w:r w:rsidRPr="00700047">
              <w:rPr>
                <w:color w:val="000000" w:themeColor="text1"/>
                <w:lang w:val="ru-RU"/>
              </w:rPr>
              <w:t xml:space="preserve"> и связанные дочерние процессы.</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Интерфейс должен обеспечивать просмотр полной временной линии инцидента и переход от сводной картины к отдельному событию.</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фильтрация, группировка, теги, приоритеты и назначение </w:t>
            </w:r>
            <w:proofErr w:type="gramStart"/>
            <w:r w:rsidRPr="00700047">
              <w:rPr>
                <w:color w:val="000000" w:themeColor="text1"/>
                <w:lang w:val="ru-RU"/>
              </w:rPr>
              <w:t>ответственного</w:t>
            </w:r>
            <w:proofErr w:type="gramEnd"/>
            <w:r w:rsidRPr="00700047">
              <w:rPr>
                <w:color w:val="000000" w:themeColor="text1"/>
                <w:lang w:val="ru-RU"/>
              </w:rPr>
              <w:t xml:space="preserve"> для обнаружений, компьютеров, файлов, сценариев, задач и исключений.</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вести каталоги исполняемых файлов, библиотек и сценариев с данными о репутации, цифровой подписи, популярности, контрольной сумме и наблюдаемом поведении.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Должна быть доступна классификация исполняемых файлов и сценариев по уровню риска, а также пометка проверенных объектов как доверенных.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детализированные исключения по контрольной сумме, пути, подписи, процессу, пользователю и контексту события.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Администратор должен иметь возможность создавать списки разрешенных и </w:t>
            </w:r>
            <w:r w:rsidRPr="00700047">
              <w:rPr>
                <w:color w:val="000000" w:themeColor="text1"/>
                <w:lang w:val="ru-RU"/>
              </w:rPr>
              <w:lastRenderedPageBreak/>
              <w:t>запрещенных файлов, блокировать объекты по контрольной сумме и отменять блокировку.</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Из консоли должны быть доступны получение подозрительного файла с конечной точки, его помещение в карантин, удаление и отправка на дополнительный анализ.</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Должны поддерживаться удаленное завершение процесса, запуск углубленной проверки, перезагрузка или выключение устройства.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Система должна позволять в одно действие изолировать скомпрометированное устройство от сети с возможностью контролируемого восстановления сетевого доступа.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Должен быть доступен удаленный сбор диагностического снимка системы с процессами, соединениями, пользователями, задачами планировщика, критичными файлами, реестром и установленным </w:t>
            </w:r>
            <w:proofErr w:type="gramStart"/>
            <w:r w:rsidRPr="00700047">
              <w:rPr>
                <w:color w:val="000000" w:themeColor="text1"/>
                <w:lang w:val="ru-RU"/>
              </w:rPr>
              <w:t>ПО</w:t>
            </w:r>
            <w:proofErr w:type="gramEnd"/>
            <w:r w:rsidRPr="00700047">
              <w:rPr>
                <w:color w:val="000000" w:themeColor="text1"/>
                <w:lang w:val="ru-RU"/>
              </w:rPr>
              <w:t>.</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Должен выполняться полнотекстовый и параметрический поиск по накопленной телеметрии всех подключенных устройств, включая поиск по фрагментам командной строки.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Поисковые запросы и фильтры должны сохраняться для повторного использования и регулярных расследований.</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Информация о недавно запущенных модулях, пользователях, длительности работы и затронутых устройствах должна храниться локально.</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Должны поддерживаться программный интерфейс </w:t>
            </w:r>
            <w:r w:rsidRPr="00700047">
              <w:rPr>
                <w:color w:val="000000" w:themeColor="text1"/>
              </w:rPr>
              <w:t>API</w:t>
            </w:r>
            <w:r w:rsidRPr="00700047">
              <w:rPr>
                <w:color w:val="000000" w:themeColor="text1"/>
                <w:lang w:val="ru-RU"/>
              </w:rPr>
              <w:t xml:space="preserve"> и передача событий в сторонние системы мониторинга и реагирования.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Доступ администраторов к компоненту выявления и реагирования должен защищаться разграничением прав и двухфакторной аутентификацией.</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9. Совместимость</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Агенты управления и защиты должны поддерживать используемые Заказчиком и находящиеся в жизненном цикле производителя версии </w:t>
            </w:r>
            <w:r w:rsidRPr="00700047">
              <w:rPr>
                <w:color w:val="000000" w:themeColor="text1"/>
              </w:rPr>
              <w:t>Windows</w:t>
            </w:r>
            <w:r w:rsidRPr="00700047">
              <w:rPr>
                <w:color w:val="000000" w:themeColor="text1"/>
                <w:lang w:val="ru-RU"/>
              </w:rPr>
              <w:t xml:space="preserve"> 10/11 и </w:t>
            </w:r>
            <w:r w:rsidRPr="00700047">
              <w:rPr>
                <w:color w:val="000000" w:themeColor="text1"/>
              </w:rPr>
              <w:t>Windows</w:t>
            </w:r>
            <w:r w:rsidRPr="00700047">
              <w:rPr>
                <w:color w:val="000000" w:themeColor="text1"/>
                <w:lang w:val="ru-RU"/>
              </w:rPr>
              <w:t xml:space="preserve"> </w:t>
            </w:r>
            <w:r w:rsidRPr="00700047">
              <w:rPr>
                <w:color w:val="000000" w:themeColor="text1"/>
              </w:rPr>
              <w:t>Server</w:t>
            </w:r>
            <w:r w:rsidRPr="00700047">
              <w:rPr>
                <w:color w:val="000000" w:themeColor="text1"/>
                <w:lang w:val="ru-RU"/>
              </w:rPr>
              <w:t xml:space="preserve"> 2012 </w:t>
            </w:r>
            <w:r w:rsidRPr="00700047">
              <w:rPr>
                <w:color w:val="000000" w:themeColor="text1"/>
              </w:rPr>
              <w:t>R</w:t>
            </w:r>
            <w:r w:rsidRPr="00700047">
              <w:rPr>
                <w:color w:val="000000" w:themeColor="text1"/>
                <w:lang w:val="ru-RU"/>
              </w:rPr>
              <w:t>2-2025.</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 xml:space="preserve">Должна обеспечиваться поддержка актуальных версий </w:t>
            </w:r>
            <w:r w:rsidRPr="00700047">
              <w:rPr>
                <w:color w:val="000000" w:themeColor="text1"/>
              </w:rPr>
              <w:t>macOS</w:t>
            </w:r>
            <w:r w:rsidRPr="00700047">
              <w:rPr>
                <w:color w:val="000000" w:themeColor="text1"/>
                <w:lang w:val="ru-RU"/>
              </w:rPr>
              <w:t>, совместимых с действующей редакцией комплекса, включая используемые Заказчиком версии.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lastRenderedPageBreak/>
              <w:t xml:space="preserve">Для </w:t>
            </w:r>
            <w:r w:rsidRPr="00700047">
              <w:rPr>
                <w:color w:val="000000" w:themeColor="text1"/>
              </w:rPr>
              <w:t>Linux</w:t>
            </w:r>
            <w:r w:rsidRPr="00700047">
              <w:rPr>
                <w:color w:val="000000" w:themeColor="text1"/>
                <w:lang w:val="ru-RU"/>
              </w:rPr>
              <w:t xml:space="preserve"> должны поддерживаться используемые Заказчиком актуальные версии </w:t>
            </w:r>
            <w:r w:rsidRPr="00700047">
              <w:rPr>
                <w:color w:val="000000" w:themeColor="text1"/>
              </w:rPr>
              <w:t>Ubuntu</w:t>
            </w:r>
            <w:r w:rsidRPr="00700047">
              <w:rPr>
                <w:color w:val="000000" w:themeColor="text1"/>
                <w:lang w:val="ru-RU"/>
              </w:rPr>
              <w:t xml:space="preserve">, </w:t>
            </w:r>
            <w:r w:rsidRPr="00700047">
              <w:rPr>
                <w:color w:val="000000" w:themeColor="text1"/>
              </w:rPr>
              <w:t>Debian</w:t>
            </w:r>
            <w:r w:rsidRPr="00700047">
              <w:rPr>
                <w:color w:val="000000" w:themeColor="text1"/>
                <w:lang w:val="ru-RU"/>
              </w:rPr>
              <w:t xml:space="preserve">, </w:t>
            </w:r>
            <w:r w:rsidRPr="00700047">
              <w:rPr>
                <w:color w:val="000000" w:themeColor="text1"/>
              </w:rPr>
              <w:t>Red</w:t>
            </w:r>
            <w:r w:rsidRPr="00700047">
              <w:rPr>
                <w:color w:val="000000" w:themeColor="text1"/>
                <w:lang w:val="ru-RU"/>
              </w:rPr>
              <w:t xml:space="preserve"> </w:t>
            </w:r>
            <w:r w:rsidRPr="00700047">
              <w:rPr>
                <w:color w:val="000000" w:themeColor="text1"/>
              </w:rPr>
              <w:t>Hat</w:t>
            </w:r>
            <w:r w:rsidRPr="00700047">
              <w:rPr>
                <w:color w:val="000000" w:themeColor="text1"/>
                <w:lang w:val="ru-RU"/>
              </w:rPr>
              <w:t xml:space="preserve"> </w:t>
            </w:r>
            <w:r w:rsidRPr="00700047">
              <w:rPr>
                <w:color w:val="000000" w:themeColor="text1"/>
              </w:rPr>
              <w:t>Enterprise</w:t>
            </w:r>
            <w:r w:rsidRPr="00700047">
              <w:rPr>
                <w:color w:val="000000" w:themeColor="text1"/>
                <w:lang w:val="ru-RU"/>
              </w:rPr>
              <w:t xml:space="preserve"> </w:t>
            </w:r>
            <w:r w:rsidRPr="00700047">
              <w:rPr>
                <w:color w:val="000000" w:themeColor="text1"/>
              </w:rPr>
              <w:t>Linux</w:t>
            </w:r>
            <w:r w:rsidRPr="00700047">
              <w:rPr>
                <w:color w:val="000000" w:themeColor="text1"/>
                <w:lang w:val="ru-RU"/>
              </w:rPr>
              <w:t xml:space="preserve">, </w:t>
            </w:r>
            <w:r w:rsidRPr="00700047">
              <w:rPr>
                <w:color w:val="000000" w:themeColor="text1"/>
              </w:rPr>
              <w:t>Rocky</w:t>
            </w:r>
            <w:r w:rsidRPr="00700047">
              <w:rPr>
                <w:color w:val="000000" w:themeColor="text1"/>
                <w:lang w:val="ru-RU"/>
              </w:rPr>
              <w:t xml:space="preserve"> </w:t>
            </w:r>
            <w:r w:rsidRPr="00700047">
              <w:rPr>
                <w:color w:val="000000" w:themeColor="text1"/>
              </w:rPr>
              <w:t>Linux</w:t>
            </w:r>
            <w:r w:rsidRPr="00700047">
              <w:rPr>
                <w:color w:val="000000" w:themeColor="text1"/>
                <w:lang w:val="ru-RU"/>
              </w:rPr>
              <w:t xml:space="preserve">, </w:t>
            </w:r>
            <w:r w:rsidRPr="00700047">
              <w:rPr>
                <w:color w:val="000000" w:themeColor="text1"/>
              </w:rPr>
              <w:t>AlmaLinux</w:t>
            </w:r>
            <w:r w:rsidRPr="00700047">
              <w:rPr>
                <w:color w:val="000000" w:themeColor="text1"/>
                <w:lang w:val="ru-RU"/>
              </w:rPr>
              <w:t xml:space="preserve">, </w:t>
            </w:r>
            <w:r w:rsidRPr="00700047">
              <w:rPr>
                <w:color w:val="000000" w:themeColor="text1"/>
              </w:rPr>
              <w:t>SUSE</w:t>
            </w:r>
            <w:r w:rsidRPr="00700047">
              <w:rPr>
                <w:color w:val="000000" w:themeColor="text1"/>
                <w:lang w:val="ru-RU"/>
              </w:rPr>
              <w:t xml:space="preserve"> </w:t>
            </w:r>
            <w:r w:rsidRPr="00700047">
              <w:rPr>
                <w:color w:val="000000" w:themeColor="text1"/>
              </w:rPr>
              <w:t>Linux</w:t>
            </w:r>
            <w:r w:rsidRPr="00700047">
              <w:rPr>
                <w:color w:val="000000" w:themeColor="text1"/>
                <w:lang w:val="ru-RU"/>
              </w:rPr>
              <w:t xml:space="preserve"> </w:t>
            </w:r>
            <w:r w:rsidRPr="00700047">
              <w:rPr>
                <w:color w:val="000000" w:themeColor="text1"/>
              </w:rPr>
              <w:t>Enterprise</w:t>
            </w:r>
            <w:r w:rsidRPr="00700047">
              <w:rPr>
                <w:color w:val="000000" w:themeColor="text1"/>
                <w:lang w:val="ru-RU"/>
              </w:rPr>
              <w:t xml:space="preserve"> </w:t>
            </w:r>
            <w:r w:rsidRPr="00700047">
              <w:rPr>
                <w:color w:val="000000" w:themeColor="text1"/>
              </w:rPr>
              <w:t>Server</w:t>
            </w:r>
            <w:r w:rsidRPr="00700047">
              <w:rPr>
                <w:color w:val="000000" w:themeColor="text1"/>
                <w:lang w:val="ru-RU"/>
              </w:rPr>
              <w:t xml:space="preserve">, </w:t>
            </w:r>
            <w:r w:rsidRPr="00700047">
              <w:rPr>
                <w:color w:val="000000" w:themeColor="text1"/>
              </w:rPr>
              <w:t>Oracle</w:t>
            </w:r>
            <w:r w:rsidRPr="00700047">
              <w:rPr>
                <w:color w:val="000000" w:themeColor="text1"/>
                <w:lang w:val="ru-RU"/>
              </w:rPr>
              <w:t xml:space="preserve"> </w:t>
            </w:r>
            <w:r w:rsidRPr="00700047">
              <w:rPr>
                <w:color w:val="000000" w:themeColor="text1"/>
              </w:rPr>
              <w:t>Linux</w:t>
            </w:r>
            <w:r w:rsidRPr="00700047">
              <w:rPr>
                <w:color w:val="000000" w:themeColor="text1"/>
                <w:lang w:val="ru-RU"/>
              </w:rPr>
              <w:t xml:space="preserve"> и </w:t>
            </w:r>
            <w:r w:rsidRPr="00700047">
              <w:rPr>
                <w:color w:val="000000" w:themeColor="text1"/>
              </w:rPr>
              <w:t>Amazon</w:t>
            </w:r>
            <w:r w:rsidRPr="00700047">
              <w:rPr>
                <w:color w:val="000000" w:themeColor="text1"/>
                <w:lang w:val="ru-RU"/>
              </w:rPr>
              <w:t xml:space="preserve"> </w:t>
            </w:r>
            <w:r w:rsidRPr="00700047">
              <w:rPr>
                <w:color w:val="000000" w:themeColor="text1"/>
              </w:rPr>
              <w:t>Linux</w:t>
            </w:r>
            <w:r w:rsidRPr="00700047">
              <w:rPr>
                <w:color w:val="000000" w:themeColor="text1"/>
                <w:lang w:val="ru-RU"/>
              </w:rPr>
              <w:t xml:space="preserve"> в соответствии с матрицей совместимости производителя.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До поставки Поставщик должен подтвердить совместимость продления с фактическим перечнем операционных систем Заказчика либо письменно указать ограничения и согласовать план их устранения.</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t>10. Документация, поддержка и подтверждение соответствия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Интерфейс основных компонентов и контекстная справка должны быть доступны не менее чем на русском и английском языках.</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Поставщик должен обеспечить доступ к актуальной эксплуатационной документации по установке, настройке, администрированию, обновлению и восстановлению.</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Техническая поддержка должна предоставляться сертифицированными специалистами по телефону и электронным каналам; при необходимости должен быть предусмотрен согласованный выезд к Заказчику.</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Поддержка обращений должна быть доступна на русском языке; возможность обслуживания на казахском языке подтверждается Поставщиком или производителем.</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В течение срока подписки Заказчик должен иметь право получать обновления, исправления и консультации по эксплуатации продленных компонентов.</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Поставщик должен подтвердить официальный статус канала поставки и право предоставлять лицензии на территории Республики Казахстан.</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Предлагаемое программное обеспечение должно соответствовать применимым требованиям законодательства, техническим регламентам и стандартам Республики Казахстан.</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При наличии обязательного требования законодательства должен быть предоставлен действующий сертификат или иной документ уполномоченного государственного органа Республики Казахстан.</w:t>
            </w:r>
          </w:p>
          <w:p w:rsidR="00E2076C" w:rsidRPr="00700047" w:rsidRDefault="00E2076C" w:rsidP="001906E6">
            <w:pPr>
              <w:pStyle w:val="1"/>
              <w:spacing w:before="0" w:after="0"/>
              <w:jc w:val="both"/>
              <w:outlineLvl w:val="0"/>
              <w:rPr>
                <w:rFonts w:ascii="Times New Roman" w:hAnsi="Times New Roman" w:cs="Times New Roman"/>
                <w:color w:val="000000" w:themeColor="text1"/>
                <w:sz w:val="24"/>
                <w:szCs w:val="24"/>
              </w:rPr>
            </w:pPr>
            <w:r w:rsidRPr="00700047">
              <w:rPr>
                <w:rFonts w:ascii="Times New Roman" w:hAnsi="Times New Roman" w:cs="Times New Roman"/>
                <w:color w:val="000000" w:themeColor="text1"/>
                <w:sz w:val="24"/>
                <w:szCs w:val="24"/>
              </w:rPr>
              <w:lastRenderedPageBreak/>
              <w:t>11. Приемка</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В консоли Заказчика отображается полный объем продленных лицензий и корректный новый срок действия.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Действующие серверы управления, агенты, политики, группы, отчеты и интеграции продолжают работать без повторного развертывания.</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Заказчику переданы лицензионное подтверждение, реестр компонентов и сведения о доступе к технической поддержке.</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Поставщик подтвердил отсутствие функционального сокращения по сравнению с действующим комплектом либо согласовал каждое изменение до поставки.</w:t>
            </w:r>
          </w:p>
          <w:p w:rsidR="00E2076C" w:rsidRPr="00700047" w:rsidRDefault="00E2076C" w:rsidP="001906E6">
            <w:pPr>
              <w:keepLines/>
              <w:numPr>
                <w:ilvl w:val="0"/>
                <w:numId w:val="25"/>
              </w:numPr>
              <w:spacing w:after="0"/>
              <w:jc w:val="both"/>
              <w:rPr>
                <w:color w:val="000000" w:themeColor="text1"/>
                <w:lang w:val="ru-RU"/>
              </w:rPr>
            </w:pPr>
            <w:r w:rsidRPr="00700047">
              <w:rPr>
                <w:color w:val="000000" w:themeColor="text1"/>
                <w:lang w:val="ru-RU"/>
              </w:rPr>
              <w:t>При выявлении ошибки активации Поставщик устраняет ее без дополнительной оплаты и без сокращения оплаченного срока действия.</w:t>
            </w:r>
          </w:p>
          <w:p w:rsidR="00E2076C" w:rsidRDefault="00E2076C" w:rsidP="001906E6">
            <w:pPr>
              <w:keepLines/>
              <w:numPr>
                <w:ilvl w:val="0"/>
                <w:numId w:val="25"/>
              </w:numPr>
              <w:spacing w:after="0"/>
              <w:jc w:val="both"/>
              <w:rPr>
                <w:color w:val="000000" w:themeColor="text1"/>
                <w:lang w:val="ru-RU"/>
              </w:rPr>
            </w:pPr>
            <w:r w:rsidRPr="00700047">
              <w:rPr>
                <w:color w:val="000000" w:themeColor="text1"/>
                <w:lang w:val="ru-RU"/>
              </w:rPr>
              <w:t>Факт поставки оформляется актом после проверки прав использования и контрольного получения обновлений одним устройством каждой применимой категории.</w:t>
            </w:r>
          </w:p>
          <w:p w:rsidR="00BA51A0" w:rsidRPr="00BA51A0" w:rsidRDefault="00BA51A0" w:rsidP="00BA51A0">
            <w:pPr>
              <w:pStyle w:val="a6"/>
              <w:spacing w:before="120" w:after="0" w:line="240" w:lineRule="auto"/>
              <w:rPr>
                <w:rFonts w:ascii="Times New Roman" w:hAnsi="Times New Roman" w:cs="Times New Roman"/>
                <w:sz w:val="24"/>
                <w:szCs w:val="24"/>
                <w:lang w:val="ru-RU"/>
              </w:rPr>
            </w:pPr>
          </w:p>
          <w:p w:rsidR="005243DA" w:rsidRPr="005243DA" w:rsidRDefault="005243DA" w:rsidP="00A65484">
            <w:pPr>
              <w:tabs>
                <w:tab w:val="left" w:pos="1125"/>
              </w:tabs>
              <w:rPr>
                <w:lang w:val="ru-RU"/>
              </w:rPr>
            </w:pPr>
          </w:p>
        </w:tc>
      </w:tr>
      <w:tr w:rsidR="005243DA" w:rsidTr="00A65484">
        <w:tc>
          <w:tcPr>
            <w:tcW w:w="1686" w:type="pct"/>
          </w:tcPr>
          <w:p w:rsidR="005243DA" w:rsidRPr="005243DA" w:rsidRDefault="005243DA" w:rsidP="00A65484">
            <w:pPr>
              <w:rPr>
                <w:lang w:val="ru-RU"/>
              </w:rPr>
            </w:pPr>
            <w:r w:rsidRPr="005243DA">
              <w:rPr>
                <w:lang w:val="ru-RU"/>
              </w:rPr>
              <w:lastRenderedPageBreak/>
              <w:t>Сопутствующие услуги (указываются при необходимости) (монтаж, наладка, обучение, проверки и испытания товаров)</w:t>
            </w:r>
          </w:p>
        </w:tc>
        <w:tc>
          <w:tcPr>
            <w:tcW w:w="3314" w:type="pct"/>
          </w:tcPr>
          <w:p w:rsidR="005243DA" w:rsidRPr="005243DA" w:rsidRDefault="005243DA" w:rsidP="00A65484">
            <w:pPr>
              <w:rPr>
                <w:lang w:val="ru-RU"/>
              </w:rPr>
            </w:pPr>
          </w:p>
        </w:tc>
      </w:tr>
      <w:tr w:rsidR="005243DA" w:rsidTr="00A65484">
        <w:tc>
          <w:tcPr>
            <w:tcW w:w="1686" w:type="pct"/>
          </w:tcPr>
          <w:p w:rsidR="005243DA" w:rsidRPr="005243DA" w:rsidRDefault="005243DA" w:rsidP="00A65484">
            <w:pPr>
              <w:rPr>
                <w:lang w:val="ru-RU"/>
              </w:rPr>
            </w:pPr>
            <w:r w:rsidRPr="005243DA">
              <w:rPr>
                <w:lang w:val="ru-RU"/>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3314" w:type="pct"/>
          </w:tcPr>
          <w:p w:rsidR="005243DA" w:rsidRPr="005243DA" w:rsidRDefault="005243DA" w:rsidP="00A65484">
            <w:pPr>
              <w:rPr>
                <w:lang w:val="ru-RU"/>
              </w:rPr>
            </w:pPr>
            <w:r w:rsidRPr="00B47D16">
              <w:rPr>
                <w:rFonts w:eastAsia="Calibri"/>
                <w:color w:val="000000" w:themeColor="text1"/>
                <w:lang w:val="ru-RU"/>
              </w:rPr>
              <w:t>В течение 5 (пяти) рабочих дней с даты заключения договора Поставщик:</w:t>
            </w:r>
          </w:p>
          <w:p w:rsidR="005243DA" w:rsidRPr="005243DA" w:rsidRDefault="005243DA" w:rsidP="00A65484">
            <w:pPr>
              <w:rPr>
                <w:lang w:val="ru-RU"/>
              </w:rPr>
            </w:pPr>
            <w:r w:rsidRPr="00B47D16">
              <w:rPr>
                <w:rFonts w:eastAsia="Calibri"/>
                <w:color w:val="000000" w:themeColor="text1"/>
                <w:lang w:val="ru-RU"/>
              </w:rPr>
              <w:t>- представляет список работников, допускаемых к системе антивирусной защиты и информации Заказчика;</w:t>
            </w:r>
          </w:p>
          <w:p w:rsidR="005243DA" w:rsidRPr="005243DA" w:rsidRDefault="005243DA" w:rsidP="00A65484">
            <w:pPr>
              <w:rPr>
                <w:lang w:val="ru-RU"/>
              </w:rPr>
            </w:pPr>
            <w:r w:rsidRPr="00B47D16">
              <w:rPr>
                <w:rFonts w:eastAsia="Calibri"/>
                <w:color w:val="000000" w:themeColor="text1"/>
                <w:lang w:val="ru-RU"/>
              </w:rPr>
              <w:t>- подписывает с Заказчиком соглашение о неразглашении конфиденциальной информации.</w:t>
            </w:r>
          </w:p>
          <w:p w:rsidR="005243DA" w:rsidRPr="005243DA" w:rsidRDefault="005243DA" w:rsidP="00A65484">
            <w:pPr>
              <w:rPr>
                <w:lang w:val="ru-RU"/>
              </w:rPr>
            </w:pPr>
            <w:r w:rsidRPr="00B47D16">
              <w:rPr>
                <w:rFonts w:eastAsia="Calibri"/>
                <w:color w:val="000000" w:themeColor="text1"/>
                <w:lang w:val="ru-RU"/>
              </w:rPr>
              <w:t>Удаленный доступ Поставщика к системе осуществляется только по согласованию со Службой информационной безопасности Заказчика, по защищенному каналу, с персональными учетными записями.</w:t>
            </w:r>
          </w:p>
        </w:tc>
      </w:tr>
    </w:tbl>
    <w:p w:rsidR="005243DA" w:rsidRPr="0023446B" w:rsidRDefault="005243DA" w:rsidP="005243DA"/>
    <w:p w:rsidR="005243DA" w:rsidRPr="004B53E1" w:rsidRDefault="005243DA" w:rsidP="005243DA"/>
    <w:p w:rsidR="005243DA" w:rsidRPr="004B53E1" w:rsidRDefault="005243DA" w:rsidP="005243DA"/>
    <w:p w:rsidR="005243DA" w:rsidRPr="00752251" w:rsidRDefault="005243DA" w:rsidP="005243DA">
      <w:pPr>
        <w:rPr>
          <w:sz w:val="28"/>
          <w:szCs w:val="28"/>
        </w:rPr>
      </w:pPr>
      <w:r w:rsidRPr="00752251">
        <w:rPr>
          <w:sz w:val="28"/>
          <w:szCs w:val="28"/>
        </w:rPr>
        <w:lastRenderedPageBreak/>
        <w:br/>
      </w:r>
    </w:p>
    <w:p w:rsidR="005243DA" w:rsidRPr="004D6FF3" w:rsidRDefault="005243DA" w:rsidP="005243DA">
      <w:pPr>
        <w:rPr>
          <w:lang w:val="kk-KZ"/>
        </w:rPr>
      </w:pPr>
    </w:p>
    <w:p w:rsidR="005243DA" w:rsidRPr="00E9420C" w:rsidRDefault="005243DA" w:rsidP="005243DA">
      <w:pPr>
        <w:rPr>
          <w:lang w:val="kk-KZ"/>
        </w:rPr>
      </w:pPr>
    </w:p>
    <w:p w:rsidR="003F2CD9" w:rsidRPr="005243DA" w:rsidRDefault="003F2CD9" w:rsidP="005243DA">
      <w:pPr>
        <w:rPr>
          <w:lang w:val="kk-KZ"/>
        </w:rPr>
      </w:pPr>
    </w:p>
    <w:sectPr w:rsidR="003F2CD9" w:rsidRPr="005243DA" w:rsidSect="00663C40">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1">
    <w:nsid w:val="00527F46"/>
    <w:multiLevelType w:val="hybridMultilevel"/>
    <w:tmpl w:val="FD28801C"/>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0817AAE"/>
    <w:multiLevelType w:val="hybridMultilevel"/>
    <w:tmpl w:val="657CC8C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6F75B3C"/>
    <w:multiLevelType w:val="multilevel"/>
    <w:tmpl w:val="1AA48546"/>
    <w:lvl w:ilvl="0">
      <w:start w:val="1"/>
      <w:numFmt w:val="decimal"/>
      <w:lvlText w:val="%1."/>
      <w:lvlJc w:val="left"/>
      <w:pPr>
        <w:tabs>
          <w:tab w:val="num" w:pos="720"/>
        </w:tabs>
        <w:ind w:left="720" w:hanging="360"/>
      </w:pPr>
      <w:rPr>
        <w:lang w:val="ru-RU"/>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FA6155"/>
    <w:multiLevelType w:val="hybridMultilevel"/>
    <w:tmpl w:val="A26CAAB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0DA94501"/>
    <w:multiLevelType w:val="multilevel"/>
    <w:tmpl w:val="ECAC2FC4"/>
    <w:lvl w:ilvl="0">
      <w:start w:val="1"/>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rPr>
    </w:lvl>
    <w:lvl w:ilvl="3">
      <w:start w:val="1"/>
      <w:numFmt w:val="decimal"/>
      <w:lvlText w:val="%1.%2.%3.%4."/>
      <w:lvlJc w:val="left"/>
      <w:pPr>
        <w:ind w:left="2880" w:hanging="720"/>
      </w:pPr>
      <w:rPr>
        <w:b/>
      </w:rPr>
    </w:lvl>
    <w:lvl w:ilvl="4">
      <w:start w:val="1"/>
      <w:numFmt w:val="decimal"/>
      <w:lvlText w:val="%1.%2.%3.%4.%5."/>
      <w:lvlJc w:val="left"/>
      <w:pPr>
        <w:ind w:left="3960" w:hanging="1080"/>
      </w:pPr>
      <w:rPr>
        <w:b/>
      </w:rPr>
    </w:lvl>
    <w:lvl w:ilvl="5">
      <w:start w:val="1"/>
      <w:numFmt w:val="decimal"/>
      <w:lvlText w:val="%1.%2.%3.%4.%5.%6."/>
      <w:lvlJc w:val="left"/>
      <w:pPr>
        <w:ind w:left="4680" w:hanging="1080"/>
      </w:pPr>
      <w:rPr>
        <w:b/>
      </w:rPr>
    </w:lvl>
    <w:lvl w:ilvl="6">
      <w:start w:val="1"/>
      <w:numFmt w:val="decimal"/>
      <w:lvlText w:val="%1.%2.%3.%4.%5.%6.%7."/>
      <w:lvlJc w:val="left"/>
      <w:pPr>
        <w:ind w:left="5760" w:hanging="1440"/>
      </w:pPr>
      <w:rPr>
        <w:b/>
      </w:rPr>
    </w:lvl>
    <w:lvl w:ilvl="7">
      <w:start w:val="1"/>
      <w:numFmt w:val="decimal"/>
      <w:lvlText w:val="%1.%2.%3.%4.%5.%6.%7.%8."/>
      <w:lvlJc w:val="left"/>
      <w:pPr>
        <w:ind w:left="6480" w:hanging="1440"/>
      </w:pPr>
      <w:rPr>
        <w:b/>
      </w:rPr>
    </w:lvl>
    <w:lvl w:ilvl="8">
      <w:start w:val="1"/>
      <w:numFmt w:val="decimal"/>
      <w:lvlText w:val="%1.%2.%3.%4.%5.%6.%7.%8.%9."/>
      <w:lvlJc w:val="left"/>
      <w:pPr>
        <w:ind w:left="7560" w:hanging="1800"/>
      </w:pPr>
      <w:rPr>
        <w:b/>
      </w:rPr>
    </w:lvl>
  </w:abstractNum>
  <w:abstractNum w:abstractNumId="6">
    <w:nsid w:val="12D825ED"/>
    <w:multiLevelType w:val="multilevel"/>
    <w:tmpl w:val="38E06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194ABE"/>
    <w:multiLevelType w:val="multilevel"/>
    <w:tmpl w:val="5290E0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A632CD"/>
    <w:multiLevelType w:val="hybridMultilevel"/>
    <w:tmpl w:val="4C4A47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C26FCC"/>
    <w:multiLevelType w:val="multilevel"/>
    <w:tmpl w:val="4BAC6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C2E17FB"/>
    <w:multiLevelType w:val="multilevel"/>
    <w:tmpl w:val="45F2A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C531610"/>
    <w:multiLevelType w:val="hybridMultilevel"/>
    <w:tmpl w:val="0D9EE4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4F85A17"/>
    <w:multiLevelType w:val="hybridMultilevel"/>
    <w:tmpl w:val="C24A4D2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36A47D4C"/>
    <w:multiLevelType w:val="multilevel"/>
    <w:tmpl w:val="60DC2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A68749E"/>
    <w:multiLevelType w:val="hybridMultilevel"/>
    <w:tmpl w:val="467A0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3FA2595E"/>
    <w:multiLevelType w:val="multilevel"/>
    <w:tmpl w:val="85826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6E5249"/>
    <w:multiLevelType w:val="hybridMultilevel"/>
    <w:tmpl w:val="17EAEB2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2CB3642"/>
    <w:multiLevelType w:val="multilevel"/>
    <w:tmpl w:val="5C5E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6C960D4"/>
    <w:multiLevelType w:val="hybridMultilevel"/>
    <w:tmpl w:val="FD28712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46FD1B46"/>
    <w:multiLevelType w:val="hybridMultilevel"/>
    <w:tmpl w:val="EAAA18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481A4DFC"/>
    <w:multiLevelType w:val="singleLevel"/>
    <w:tmpl w:val="FC5878B6"/>
    <w:lvl w:ilvl="0">
      <w:start w:val="1"/>
      <w:numFmt w:val="decimal"/>
      <w:pStyle w:val="a"/>
      <w:lvlText w:val="%1."/>
      <w:lvlJc w:val="left"/>
      <w:pPr>
        <w:tabs>
          <w:tab w:val="num" w:pos="900"/>
        </w:tabs>
        <w:spacing w:after="120" w:line="280" w:lineRule="auto"/>
        <w:ind w:left="900" w:hanging="540"/>
      </w:pPr>
      <w:rPr>
        <w:rFonts w:ascii="Times New Roman" w:hAnsi="Times New Roman" w:cs="Times New Roman" w:hint="default"/>
      </w:rPr>
    </w:lvl>
  </w:abstractNum>
  <w:abstractNum w:abstractNumId="21">
    <w:nsid w:val="49063587"/>
    <w:multiLevelType w:val="hybridMultilevel"/>
    <w:tmpl w:val="7FDA3558"/>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4C192427"/>
    <w:multiLevelType w:val="hybridMultilevel"/>
    <w:tmpl w:val="6B6CA006"/>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4F187EE6"/>
    <w:multiLevelType w:val="hybridMultilevel"/>
    <w:tmpl w:val="21622EC2"/>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F5F2855"/>
    <w:multiLevelType w:val="multilevel"/>
    <w:tmpl w:val="0DA83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05C1AAD"/>
    <w:multiLevelType w:val="hybridMultilevel"/>
    <w:tmpl w:val="467A062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nsid w:val="50B040C6"/>
    <w:multiLevelType w:val="multilevel"/>
    <w:tmpl w:val="50D2F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30C33EB"/>
    <w:multiLevelType w:val="hybridMultilevel"/>
    <w:tmpl w:val="F79A56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55F5D7F"/>
    <w:multiLevelType w:val="multilevel"/>
    <w:tmpl w:val="41061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AF70163"/>
    <w:multiLevelType w:val="hybridMultilevel"/>
    <w:tmpl w:val="07D0FAC0"/>
    <w:lvl w:ilvl="0" w:tplc="935472D0">
      <w:start w:val="1"/>
      <w:numFmt w:val="decimal"/>
      <w:lvlText w:val="%1."/>
      <w:lvlJc w:val="left"/>
      <w:pPr>
        <w:ind w:left="720" w:hanging="360"/>
      </w:pPr>
      <w:rPr>
        <w:rFonts w:eastAsiaTheme="minorHAnsi"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EBA5BC5"/>
    <w:multiLevelType w:val="multilevel"/>
    <w:tmpl w:val="C568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B805BD"/>
    <w:multiLevelType w:val="multilevel"/>
    <w:tmpl w:val="8AFA2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86F3EB0"/>
    <w:multiLevelType w:val="multilevel"/>
    <w:tmpl w:val="EA98663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3">
    <w:nsid w:val="6CAB2D17"/>
    <w:multiLevelType w:val="multilevel"/>
    <w:tmpl w:val="2CCAB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E254809"/>
    <w:multiLevelType w:val="hybridMultilevel"/>
    <w:tmpl w:val="A578956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nsid w:val="6F6C49AC"/>
    <w:multiLevelType w:val="multilevel"/>
    <w:tmpl w:val="06AA1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3345B23"/>
    <w:multiLevelType w:val="multilevel"/>
    <w:tmpl w:val="3758A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3607446"/>
    <w:multiLevelType w:val="hybridMultilevel"/>
    <w:tmpl w:val="E73C7C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nsid w:val="75C2559B"/>
    <w:multiLevelType w:val="multilevel"/>
    <w:tmpl w:val="E16A2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AC77605"/>
    <w:multiLevelType w:val="hybridMultilevel"/>
    <w:tmpl w:val="97725A36"/>
    <w:lvl w:ilvl="0" w:tplc="E6A4C34A">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C397B74"/>
    <w:multiLevelType w:val="multilevel"/>
    <w:tmpl w:val="A6D49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9"/>
  </w:num>
  <w:num w:numId="3">
    <w:abstractNumId w:val="3"/>
  </w:num>
  <w:num w:numId="4">
    <w:abstractNumId w:val="15"/>
  </w:num>
  <w:num w:numId="5">
    <w:abstractNumId w:val="32"/>
  </w:num>
  <w:num w:numId="6">
    <w:abstractNumId w:val="31"/>
  </w:num>
  <w:num w:numId="7">
    <w:abstractNumId w:val="26"/>
  </w:num>
  <w:num w:numId="8">
    <w:abstractNumId w:val="38"/>
  </w:num>
  <w:num w:numId="9">
    <w:abstractNumId w:val="13"/>
  </w:num>
  <w:num w:numId="10">
    <w:abstractNumId w:val="33"/>
  </w:num>
  <w:num w:numId="11">
    <w:abstractNumId w:val="7"/>
  </w:num>
  <w:num w:numId="12">
    <w:abstractNumId w:val="28"/>
  </w:num>
  <w:num w:numId="13">
    <w:abstractNumId w:val="9"/>
  </w:num>
  <w:num w:numId="14">
    <w:abstractNumId w:val="36"/>
  </w:num>
  <w:num w:numId="15">
    <w:abstractNumId w:val="24"/>
  </w:num>
  <w:num w:numId="16">
    <w:abstractNumId w:val="6"/>
  </w:num>
  <w:num w:numId="17">
    <w:abstractNumId w:val="35"/>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40"/>
  </w:num>
  <w:num w:numId="27">
    <w:abstractNumId w:val="17"/>
  </w:num>
  <w:num w:numId="28">
    <w:abstractNumId w:val="30"/>
  </w:num>
  <w:num w:numId="29">
    <w:abstractNumId w:val="0"/>
  </w:num>
  <w:num w:numId="30">
    <w:abstractNumId w:val="11"/>
  </w:num>
  <w:num w:numId="31">
    <w:abstractNumId w:val="39"/>
  </w:num>
  <w:num w:numId="32">
    <w:abstractNumId w:val="23"/>
  </w:num>
  <w:num w:numId="33">
    <w:abstractNumId w:val="34"/>
  </w:num>
  <w:num w:numId="34">
    <w:abstractNumId w:val="2"/>
  </w:num>
  <w:num w:numId="35">
    <w:abstractNumId w:val="1"/>
  </w:num>
  <w:num w:numId="36">
    <w:abstractNumId w:val="22"/>
  </w:num>
  <w:num w:numId="37">
    <w:abstractNumId w:val="16"/>
  </w:num>
  <w:num w:numId="38">
    <w:abstractNumId w:val="21"/>
  </w:num>
  <w:num w:numId="39">
    <w:abstractNumId w:val="4"/>
  </w:num>
  <w:num w:numId="40">
    <w:abstractNumId w:val="12"/>
  </w:num>
  <w:num w:numId="41">
    <w:abstractNumId w:val="8"/>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1C5E"/>
    <w:rsid w:val="0009622C"/>
    <w:rsid w:val="00111C01"/>
    <w:rsid w:val="00187060"/>
    <w:rsid w:val="001906E6"/>
    <w:rsid w:val="001D13C8"/>
    <w:rsid w:val="002B4BC0"/>
    <w:rsid w:val="003F2CD9"/>
    <w:rsid w:val="004447B1"/>
    <w:rsid w:val="00476F0C"/>
    <w:rsid w:val="005243DA"/>
    <w:rsid w:val="005944AE"/>
    <w:rsid w:val="0060685E"/>
    <w:rsid w:val="00704D77"/>
    <w:rsid w:val="007A4429"/>
    <w:rsid w:val="007D3E79"/>
    <w:rsid w:val="0080109E"/>
    <w:rsid w:val="0081090A"/>
    <w:rsid w:val="00864A0D"/>
    <w:rsid w:val="008C340A"/>
    <w:rsid w:val="008F1C5E"/>
    <w:rsid w:val="009C4B24"/>
    <w:rsid w:val="009F1918"/>
    <w:rsid w:val="00A00229"/>
    <w:rsid w:val="00A23AA5"/>
    <w:rsid w:val="00A354F2"/>
    <w:rsid w:val="00A73A8F"/>
    <w:rsid w:val="00AA1474"/>
    <w:rsid w:val="00B22A04"/>
    <w:rsid w:val="00BA51A0"/>
    <w:rsid w:val="00E05030"/>
    <w:rsid w:val="00E12317"/>
    <w:rsid w:val="00E20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243DA"/>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0"/>
    <w:next w:val="a0"/>
    <w:link w:val="10"/>
    <w:uiPriority w:val="9"/>
    <w:qFormat/>
    <w:rsid w:val="00E2076C"/>
    <w:pPr>
      <w:keepNext/>
      <w:keepLines/>
      <w:spacing w:before="300" w:after="140" w:line="264" w:lineRule="auto"/>
      <w:outlineLvl w:val="0"/>
    </w:pPr>
    <w:rPr>
      <w:rFonts w:asciiTheme="majorHAnsi" w:eastAsiaTheme="majorEastAsia" w:hAnsiTheme="majorHAnsi" w:cstheme="majorBidi"/>
      <w:b/>
      <w:bCs/>
      <w:color w:val="1F4E79"/>
      <w:sz w:val="31"/>
      <w:szCs w:val="28"/>
      <w:lang w:val="en-US" w:eastAsia="en-US"/>
    </w:rPr>
  </w:style>
  <w:style w:type="paragraph" w:styleId="2">
    <w:name w:val="heading 2"/>
    <w:basedOn w:val="a0"/>
    <w:next w:val="a0"/>
    <w:link w:val="20"/>
    <w:uiPriority w:val="9"/>
    <w:semiHidden/>
    <w:unhideWhenUsed/>
    <w:qFormat/>
    <w:rsid w:val="009F19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9F1918"/>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864A0D"/>
    <w:pPr>
      <w:spacing w:before="100" w:beforeAutospacing="1" w:after="100" w:afterAutospacing="1"/>
    </w:pPr>
    <w:rPr>
      <w:color w:val="auto"/>
    </w:rPr>
  </w:style>
  <w:style w:type="character" w:styleId="a5">
    <w:name w:val="Strong"/>
    <w:basedOn w:val="a1"/>
    <w:uiPriority w:val="22"/>
    <w:qFormat/>
    <w:rsid w:val="00476F0C"/>
    <w:rPr>
      <w:b/>
      <w:bCs/>
    </w:rPr>
  </w:style>
  <w:style w:type="paragraph" w:customStyle="1" w:styleId="isselectedend">
    <w:name w:val="isselectedend"/>
    <w:basedOn w:val="a0"/>
    <w:rsid w:val="00476F0C"/>
    <w:pPr>
      <w:spacing w:before="100" w:beforeAutospacing="1" w:after="100" w:afterAutospacing="1"/>
    </w:pPr>
    <w:rPr>
      <w:color w:val="auto"/>
    </w:rPr>
  </w:style>
  <w:style w:type="paragraph" w:styleId="a6">
    <w:name w:val="List Paragraph"/>
    <w:basedOn w:val="a0"/>
    <w:uiPriority w:val="34"/>
    <w:qFormat/>
    <w:rsid w:val="00E05030"/>
    <w:pPr>
      <w:spacing w:after="200" w:line="276" w:lineRule="auto"/>
      <w:ind w:left="720"/>
      <w:contextualSpacing/>
    </w:pPr>
    <w:rPr>
      <w:rFonts w:asciiTheme="minorHAnsi" w:eastAsiaTheme="minorHAnsi" w:hAnsiTheme="minorHAnsi" w:cstheme="minorBidi"/>
      <w:color w:val="auto"/>
      <w:sz w:val="22"/>
      <w:szCs w:val="22"/>
      <w:lang w:eastAsia="en-US"/>
    </w:rPr>
  </w:style>
  <w:style w:type="table" w:styleId="a7">
    <w:name w:val="Table Grid"/>
    <w:basedOn w:val="a2"/>
    <w:uiPriority w:val="59"/>
    <w:rsid w:val="0080109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
    <w:name w:val="s1"/>
    <w:rsid w:val="005243DA"/>
    <w:rPr>
      <w:rFonts w:ascii="Times New Roman" w:hAnsi="Times New Roman" w:cs="Times New Roman" w:hint="default"/>
      <w:b/>
      <w:bCs/>
      <w:color w:val="000000"/>
    </w:rPr>
  </w:style>
  <w:style w:type="character" w:styleId="a8">
    <w:name w:val="annotation reference"/>
    <w:basedOn w:val="a1"/>
    <w:uiPriority w:val="99"/>
    <w:semiHidden/>
    <w:unhideWhenUsed/>
    <w:rsid w:val="005243DA"/>
    <w:rPr>
      <w:sz w:val="16"/>
      <w:szCs w:val="16"/>
    </w:rPr>
  </w:style>
  <w:style w:type="paragraph" w:styleId="a9">
    <w:name w:val="annotation text"/>
    <w:basedOn w:val="a0"/>
    <w:link w:val="aa"/>
    <w:uiPriority w:val="99"/>
    <w:semiHidden/>
    <w:unhideWhenUsed/>
    <w:rsid w:val="005243DA"/>
    <w:rPr>
      <w:sz w:val="20"/>
      <w:szCs w:val="20"/>
    </w:rPr>
  </w:style>
  <w:style w:type="character" w:customStyle="1" w:styleId="aa">
    <w:name w:val="Текст примечания Знак"/>
    <w:basedOn w:val="a1"/>
    <w:link w:val="a9"/>
    <w:uiPriority w:val="99"/>
    <w:semiHidden/>
    <w:rsid w:val="005243DA"/>
    <w:rPr>
      <w:rFonts w:ascii="Times New Roman" w:eastAsia="Times New Roman" w:hAnsi="Times New Roman" w:cs="Times New Roman"/>
      <w:color w:val="000000"/>
      <w:sz w:val="20"/>
      <w:szCs w:val="20"/>
      <w:lang w:eastAsia="ru-RU"/>
    </w:rPr>
  </w:style>
  <w:style w:type="paragraph" w:styleId="ab">
    <w:name w:val="Balloon Text"/>
    <w:basedOn w:val="a0"/>
    <w:link w:val="ac"/>
    <w:uiPriority w:val="99"/>
    <w:semiHidden/>
    <w:unhideWhenUsed/>
    <w:rsid w:val="005243DA"/>
    <w:rPr>
      <w:rFonts w:ascii="Tahoma" w:hAnsi="Tahoma" w:cs="Tahoma"/>
      <w:sz w:val="16"/>
      <w:szCs w:val="16"/>
    </w:rPr>
  </w:style>
  <w:style w:type="character" w:customStyle="1" w:styleId="ac">
    <w:name w:val="Текст выноски Знак"/>
    <w:basedOn w:val="a1"/>
    <w:link w:val="ab"/>
    <w:uiPriority w:val="99"/>
    <w:semiHidden/>
    <w:rsid w:val="005243DA"/>
    <w:rPr>
      <w:rFonts w:ascii="Tahoma" w:eastAsia="Times New Roman" w:hAnsi="Tahoma" w:cs="Tahoma"/>
      <w:color w:val="000000"/>
      <w:sz w:val="16"/>
      <w:szCs w:val="16"/>
      <w:lang w:eastAsia="ru-RU"/>
    </w:rPr>
  </w:style>
  <w:style w:type="paragraph" w:customStyle="1" w:styleId="21">
    <w:name w:val="Без интервала2"/>
    <w:rsid w:val="00BA51A0"/>
    <w:pPr>
      <w:spacing w:after="0" w:line="240" w:lineRule="auto"/>
    </w:pPr>
    <w:rPr>
      <w:rFonts w:ascii="Calibri" w:eastAsia="Times New Roman" w:hAnsi="Calibri" w:cs="Times New Roman"/>
      <w:lang w:eastAsia="ru-RU"/>
    </w:rPr>
  </w:style>
  <w:style w:type="paragraph" w:customStyle="1" w:styleId="11">
    <w:name w:val="Абзац списка1"/>
    <w:basedOn w:val="a0"/>
    <w:rsid w:val="00BA51A0"/>
    <w:pPr>
      <w:spacing w:after="160" w:line="256" w:lineRule="auto"/>
      <w:ind w:left="720"/>
    </w:pPr>
    <w:rPr>
      <w:rFonts w:ascii="Calibri" w:hAnsi="Calibri"/>
      <w:color w:val="auto"/>
      <w:sz w:val="22"/>
      <w:szCs w:val="22"/>
    </w:rPr>
  </w:style>
  <w:style w:type="character" w:customStyle="1" w:styleId="10">
    <w:name w:val="Заголовок 1 Знак"/>
    <w:basedOn w:val="a1"/>
    <w:link w:val="1"/>
    <w:uiPriority w:val="9"/>
    <w:rsid w:val="00E2076C"/>
    <w:rPr>
      <w:rFonts w:asciiTheme="majorHAnsi" w:eastAsiaTheme="majorEastAsia" w:hAnsiTheme="majorHAnsi" w:cstheme="majorBidi"/>
      <w:b/>
      <w:bCs/>
      <w:color w:val="1F4E79"/>
      <w:sz w:val="31"/>
      <w:szCs w:val="28"/>
      <w:lang w:val="en-US"/>
    </w:rPr>
  </w:style>
  <w:style w:type="paragraph" w:styleId="a">
    <w:name w:val="List Bullet"/>
    <w:basedOn w:val="a0"/>
    <w:uiPriority w:val="99"/>
    <w:unhideWhenUsed/>
    <w:rsid w:val="00E2076C"/>
    <w:pPr>
      <w:numPr>
        <w:numId w:val="25"/>
      </w:numPr>
      <w:contextualSpacing/>
    </w:pPr>
    <w:rPr>
      <w:rFonts w:ascii="Calibri" w:eastAsiaTheme="minorEastAsia" w:hAnsi="Calibri" w:cstheme="minorBidi"/>
      <w:color w:val="auto"/>
      <w:sz w:val="22"/>
      <w:szCs w:val="22"/>
      <w:lang w:val="en-US" w:eastAsia="en-US"/>
    </w:rPr>
  </w:style>
  <w:style w:type="character" w:customStyle="1" w:styleId="20">
    <w:name w:val="Заголовок 2 Знак"/>
    <w:basedOn w:val="a1"/>
    <w:link w:val="2"/>
    <w:uiPriority w:val="9"/>
    <w:semiHidden/>
    <w:rsid w:val="009F191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semiHidden/>
    <w:rsid w:val="009F1918"/>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243DA"/>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0"/>
    <w:next w:val="a0"/>
    <w:link w:val="10"/>
    <w:uiPriority w:val="9"/>
    <w:qFormat/>
    <w:rsid w:val="00E2076C"/>
    <w:pPr>
      <w:keepNext/>
      <w:keepLines/>
      <w:spacing w:before="300" w:after="140" w:line="264" w:lineRule="auto"/>
      <w:outlineLvl w:val="0"/>
    </w:pPr>
    <w:rPr>
      <w:rFonts w:asciiTheme="majorHAnsi" w:eastAsiaTheme="majorEastAsia" w:hAnsiTheme="majorHAnsi" w:cstheme="majorBidi"/>
      <w:b/>
      <w:bCs/>
      <w:color w:val="1F4E79"/>
      <w:sz w:val="31"/>
      <w:szCs w:val="28"/>
      <w:lang w:val="en-US" w:eastAsia="en-US"/>
    </w:rPr>
  </w:style>
  <w:style w:type="paragraph" w:styleId="2">
    <w:name w:val="heading 2"/>
    <w:basedOn w:val="a0"/>
    <w:next w:val="a0"/>
    <w:link w:val="20"/>
    <w:uiPriority w:val="9"/>
    <w:semiHidden/>
    <w:unhideWhenUsed/>
    <w:qFormat/>
    <w:rsid w:val="009F191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semiHidden/>
    <w:unhideWhenUsed/>
    <w:qFormat/>
    <w:rsid w:val="009F1918"/>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864A0D"/>
    <w:pPr>
      <w:spacing w:before="100" w:beforeAutospacing="1" w:after="100" w:afterAutospacing="1"/>
    </w:pPr>
    <w:rPr>
      <w:color w:val="auto"/>
    </w:rPr>
  </w:style>
  <w:style w:type="character" w:styleId="a5">
    <w:name w:val="Strong"/>
    <w:basedOn w:val="a1"/>
    <w:uiPriority w:val="22"/>
    <w:qFormat/>
    <w:rsid w:val="00476F0C"/>
    <w:rPr>
      <w:b/>
      <w:bCs/>
    </w:rPr>
  </w:style>
  <w:style w:type="paragraph" w:customStyle="1" w:styleId="isselectedend">
    <w:name w:val="isselectedend"/>
    <w:basedOn w:val="a0"/>
    <w:rsid w:val="00476F0C"/>
    <w:pPr>
      <w:spacing w:before="100" w:beforeAutospacing="1" w:after="100" w:afterAutospacing="1"/>
    </w:pPr>
    <w:rPr>
      <w:color w:val="auto"/>
    </w:rPr>
  </w:style>
  <w:style w:type="paragraph" w:styleId="a6">
    <w:name w:val="List Paragraph"/>
    <w:basedOn w:val="a0"/>
    <w:uiPriority w:val="34"/>
    <w:qFormat/>
    <w:rsid w:val="00E05030"/>
    <w:pPr>
      <w:spacing w:after="200" w:line="276" w:lineRule="auto"/>
      <w:ind w:left="720"/>
      <w:contextualSpacing/>
    </w:pPr>
    <w:rPr>
      <w:rFonts w:asciiTheme="minorHAnsi" w:eastAsiaTheme="minorHAnsi" w:hAnsiTheme="minorHAnsi" w:cstheme="minorBidi"/>
      <w:color w:val="auto"/>
      <w:sz w:val="22"/>
      <w:szCs w:val="22"/>
      <w:lang w:eastAsia="en-US"/>
    </w:rPr>
  </w:style>
  <w:style w:type="table" w:styleId="a7">
    <w:name w:val="Table Grid"/>
    <w:basedOn w:val="a2"/>
    <w:uiPriority w:val="59"/>
    <w:rsid w:val="0080109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
    <w:name w:val="s1"/>
    <w:rsid w:val="005243DA"/>
    <w:rPr>
      <w:rFonts w:ascii="Times New Roman" w:hAnsi="Times New Roman" w:cs="Times New Roman" w:hint="default"/>
      <w:b/>
      <w:bCs/>
      <w:color w:val="000000"/>
    </w:rPr>
  </w:style>
  <w:style w:type="character" w:styleId="a8">
    <w:name w:val="annotation reference"/>
    <w:basedOn w:val="a1"/>
    <w:uiPriority w:val="99"/>
    <w:semiHidden/>
    <w:unhideWhenUsed/>
    <w:rsid w:val="005243DA"/>
    <w:rPr>
      <w:sz w:val="16"/>
      <w:szCs w:val="16"/>
    </w:rPr>
  </w:style>
  <w:style w:type="paragraph" w:styleId="a9">
    <w:name w:val="annotation text"/>
    <w:basedOn w:val="a0"/>
    <w:link w:val="aa"/>
    <w:uiPriority w:val="99"/>
    <w:semiHidden/>
    <w:unhideWhenUsed/>
    <w:rsid w:val="005243DA"/>
    <w:rPr>
      <w:sz w:val="20"/>
      <w:szCs w:val="20"/>
    </w:rPr>
  </w:style>
  <w:style w:type="character" w:customStyle="1" w:styleId="aa">
    <w:name w:val="Текст примечания Знак"/>
    <w:basedOn w:val="a1"/>
    <w:link w:val="a9"/>
    <w:uiPriority w:val="99"/>
    <w:semiHidden/>
    <w:rsid w:val="005243DA"/>
    <w:rPr>
      <w:rFonts w:ascii="Times New Roman" w:eastAsia="Times New Roman" w:hAnsi="Times New Roman" w:cs="Times New Roman"/>
      <w:color w:val="000000"/>
      <w:sz w:val="20"/>
      <w:szCs w:val="20"/>
      <w:lang w:eastAsia="ru-RU"/>
    </w:rPr>
  </w:style>
  <w:style w:type="paragraph" w:styleId="ab">
    <w:name w:val="Balloon Text"/>
    <w:basedOn w:val="a0"/>
    <w:link w:val="ac"/>
    <w:uiPriority w:val="99"/>
    <w:semiHidden/>
    <w:unhideWhenUsed/>
    <w:rsid w:val="005243DA"/>
    <w:rPr>
      <w:rFonts w:ascii="Tahoma" w:hAnsi="Tahoma" w:cs="Tahoma"/>
      <w:sz w:val="16"/>
      <w:szCs w:val="16"/>
    </w:rPr>
  </w:style>
  <w:style w:type="character" w:customStyle="1" w:styleId="ac">
    <w:name w:val="Текст выноски Знак"/>
    <w:basedOn w:val="a1"/>
    <w:link w:val="ab"/>
    <w:uiPriority w:val="99"/>
    <w:semiHidden/>
    <w:rsid w:val="005243DA"/>
    <w:rPr>
      <w:rFonts w:ascii="Tahoma" w:eastAsia="Times New Roman" w:hAnsi="Tahoma" w:cs="Tahoma"/>
      <w:color w:val="000000"/>
      <w:sz w:val="16"/>
      <w:szCs w:val="16"/>
      <w:lang w:eastAsia="ru-RU"/>
    </w:rPr>
  </w:style>
  <w:style w:type="paragraph" w:customStyle="1" w:styleId="21">
    <w:name w:val="Без интервала2"/>
    <w:rsid w:val="00BA51A0"/>
    <w:pPr>
      <w:spacing w:after="0" w:line="240" w:lineRule="auto"/>
    </w:pPr>
    <w:rPr>
      <w:rFonts w:ascii="Calibri" w:eastAsia="Times New Roman" w:hAnsi="Calibri" w:cs="Times New Roman"/>
      <w:lang w:eastAsia="ru-RU"/>
    </w:rPr>
  </w:style>
  <w:style w:type="paragraph" w:customStyle="1" w:styleId="11">
    <w:name w:val="Абзац списка1"/>
    <w:basedOn w:val="a0"/>
    <w:rsid w:val="00BA51A0"/>
    <w:pPr>
      <w:spacing w:after="160" w:line="256" w:lineRule="auto"/>
      <w:ind w:left="720"/>
    </w:pPr>
    <w:rPr>
      <w:rFonts w:ascii="Calibri" w:hAnsi="Calibri"/>
      <w:color w:val="auto"/>
      <w:sz w:val="22"/>
      <w:szCs w:val="22"/>
    </w:rPr>
  </w:style>
  <w:style w:type="character" w:customStyle="1" w:styleId="10">
    <w:name w:val="Заголовок 1 Знак"/>
    <w:basedOn w:val="a1"/>
    <w:link w:val="1"/>
    <w:uiPriority w:val="9"/>
    <w:rsid w:val="00E2076C"/>
    <w:rPr>
      <w:rFonts w:asciiTheme="majorHAnsi" w:eastAsiaTheme="majorEastAsia" w:hAnsiTheme="majorHAnsi" w:cstheme="majorBidi"/>
      <w:b/>
      <w:bCs/>
      <w:color w:val="1F4E79"/>
      <w:sz w:val="31"/>
      <w:szCs w:val="28"/>
      <w:lang w:val="en-US"/>
    </w:rPr>
  </w:style>
  <w:style w:type="paragraph" w:styleId="a">
    <w:name w:val="List Bullet"/>
    <w:basedOn w:val="a0"/>
    <w:uiPriority w:val="99"/>
    <w:unhideWhenUsed/>
    <w:rsid w:val="00E2076C"/>
    <w:pPr>
      <w:numPr>
        <w:numId w:val="25"/>
      </w:numPr>
      <w:contextualSpacing/>
    </w:pPr>
    <w:rPr>
      <w:rFonts w:ascii="Calibri" w:eastAsiaTheme="minorEastAsia" w:hAnsi="Calibri" w:cstheme="minorBidi"/>
      <w:color w:val="auto"/>
      <w:sz w:val="22"/>
      <w:szCs w:val="22"/>
      <w:lang w:val="en-US" w:eastAsia="en-US"/>
    </w:rPr>
  </w:style>
  <w:style w:type="character" w:customStyle="1" w:styleId="20">
    <w:name w:val="Заголовок 2 Знак"/>
    <w:basedOn w:val="a1"/>
    <w:link w:val="2"/>
    <w:uiPriority w:val="9"/>
    <w:semiHidden/>
    <w:rsid w:val="009F191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semiHidden/>
    <w:rsid w:val="009F1918"/>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11021">
      <w:bodyDiv w:val="1"/>
      <w:marLeft w:val="0"/>
      <w:marRight w:val="0"/>
      <w:marTop w:val="0"/>
      <w:marBottom w:val="0"/>
      <w:divBdr>
        <w:top w:val="none" w:sz="0" w:space="0" w:color="auto"/>
        <w:left w:val="none" w:sz="0" w:space="0" w:color="auto"/>
        <w:bottom w:val="none" w:sz="0" w:space="0" w:color="auto"/>
        <w:right w:val="none" w:sz="0" w:space="0" w:color="auto"/>
      </w:divBdr>
    </w:div>
    <w:div w:id="209804887">
      <w:bodyDiv w:val="1"/>
      <w:marLeft w:val="0"/>
      <w:marRight w:val="0"/>
      <w:marTop w:val="0"/>
      <w:marBottom w:val="0"/>
      <w:divBdr>
        <w:top w:val="none" w:sz="0" w:space="0" w:color="auto"/>
        <w:left w:val="none" w:sz="0" w:space="0" w:color="auto"/>
        <w:bottom w:val="none" w:sz="0" w:space="0" w:color="auto"/>
        <w:right w:val="none" w:sz="0" w:space="0" w:color="auto"/>
      </w:divBdr>
    </w:div>
    <w:div w:id="471021445">
      <w:bodyDiv w:val="1"/>
      <w:marLeft w:val="0"/>
      <w:marRight w:val="0"/>
      <w:marTop w:val="0"/>
      <w:marBottom w:val="0"/>
      <w:divBdr>
        <w:top w:val="none" w:sz="0" w:space="0" w:color="auto"/>
        <w:left w:val="none" w:sz="0" w:space="0" w:color="auto"/>
        <w:bottom w:val="none" w:sz="0" w:space="0" w:color="auto"/>
        <w:right w:val="none" w:sz="0" w:space="0" w:color="auto"/>
      </w:divBdr>
    </w:div>
    <w:div w:id="586230309">
      <w:bodyDiv w:val="1"/>
      <w:marLeft w:val="0"/>
      <w:marRight w:val="0"/>
      <w:marTop w:val="0"/>
      <w:marBottom w:val="0"/>
      <w:divBdr>
        <w:top w:val="none" w:sz="0" w:space="0" w:color="auto"/>
        <w:left w:val="none" w:sz="0" w:space="0" w:color="auto"/>
        <w:bottom w:val="none" w:sz="0" w:space="0" w:color="auto"/>
        <w:right w:val="none" w:sz="0" w:space="0" w:color="auto"/>
      </w:divBdr>
    </w:div>
    <w:div w:id="600113849">
      <w:bodyDiv w:val="1"/>
      <w:marLeft w:val="0"/>
      <w:marRight w:val="0"/>
      <w:marTop w:val="0"/>
      <w:marBottom w:val="0"/>
      <w:divBdr>
        <w:top w:val="none" w:sz="0" w:space="0" w:color="auto"/>
        <w:left w:val="none" w:sz="0" w:space="0" w:color="auto"/>
        <w:bottom w:val="none" w:sz="0" w:space="0" w:color="auto"/>
        <w:right w:val="none" w:sz="0" w:space="0" w:color="auto"/>
      </w:divBdr>
    </w:div>
    <w:div w:id="627007775">
      <w:bodyDiv w:val="1"/>
      <w:marLeft w:val="0"/>
      <w:marRight w:val="0"/>
      <w:marTop w:val="0"/>
      <w:marBottom w:val="0"/>
      <w:divBdr>
        <w:top w:val="none" w:sz="0" w:space="0" w:color="auto"/>
        <w:left w:val="none" w:sz="0" w:space="0" w:color="auto"/>
        <w:bottom w:val="none" w:sz="0" w:space="0" w:color="auto"/>
        <w:right w:val="none" w:sz="0" w:space="0" w:color="auto"/>
      </w:divBdr>
    </w:div>
    <w:div w:id="683897818">
      <w:bodyDiv w:val="1"/>
      <w:marLeft w:val="0"/>
      <w:marRight w:val="0"/>
      <w:marTop w:val="0"/>
      <w:marBottom w:val="0"/>
      <w:divBdr>
        <w:top w:val="none" w:sz="0" w:space="0" w:color="auto"/>
        <w:left w:val="none" w:sz="0" w:space="0" w:color="auto"/>
        <w:bottom w:val="none" w:sz="0" w:space="0" w:color="auto"/>
        <w:right w:val="none" w:sz="0" w:space="0" w:color="auto"/>
      </w:divBdr>
    </w:div>
    <w:div w:id="730537275">
      <w:bodyDiv w:val="1"/>
      <w:marLeft w:val="0"/>
      <w:marRight w:val="0"/>
      <w:marTop w:val="0"/>
      <w:marBottom w:val="0"/>
      <w:divBdr>
        <w:top w:val="none" w:sz="0" w:space="0" w:color="auto"/>
        <w:left w:val="none" w:sz="0" w:space="0" w:color="auto"/>
        <w:bottom w:val="none" w:sz="0" w:space="0" w:color="auto"/>
        <w:right w:val="none" w:sz="0" w:space="0" w:color="auto"/>
      </w:divBdr>
    </w:div>
    <w:div w:id="749890005">
      <w:bodyDiv w:val="1"/>
      <w:marLeft w:val="0"/>
      <w:marRight w:val="0"/>
      <w:marTop w:val="0"/>
      <w:marBottom w:val="0"/>
      <w:divBdr>
        <w:top w:val="none" w:sz="0" w:space="0" w:color="auto"/>
        <w:left w:val="none" w:sz="0" w:space="0" w:color="auto"/>
        <w:bottom w:val="none" w:sz="0" w:space="0" w:color="auto"/>
        <w:right w:val="none" w:sz="0" w:space="0" w:color="auto"/>
      </w:divBdr>
    </w:div>
    <w:div w:id="778330390">
      <w:bodyDiv w:val="1"/>
      <w:marLeft w:val="0"/>
      <w:marRight w:val="0"/>
      <w:marTop w:val="0"/>
      <w:marBottom w:val="0"/>
      <w:divBdr>
        <w:top w:val="none" w:sz="0" w:space="0" w:color="auto"/>
        <w:left w:val="none" w:sz="0" w:space="0" w:color="auto"/>
        <w:bottom w:val="none" w:sz="0" w:space="0" w:color="auto"/>
        <w:right w:val="none" w:sz="0" w:space="0" w:color="auto"/>
      </w:divBdr>
    </w:div>
    <w:div w:id="850603216">
      <w:bodyDiv w:val="1"/>
      <w:marLeft w:val="0"/>
      <w:marRight w:val="0"/>
      <w:marTop w:val="0"/>
      <w:marBottom w:val="0"/>
      <w:divBdr>
        <w:top w:val="none" w:sz="0" w:space="0" w:color="auto"/>
        <w:left w:val="none" w:sz="0" w:space="0" w:color="auto"/>
        <w:bottom w:val="none" w:sz="0" w:space="0" w:color="auto"/>
        <w:right w:val="none" w:sz="0" w:space="0" w:color="auto"/>
      </w:divBdr>
    </w:div>
    <w:div w:id="881524873">
      <w:bodyDiv w:val="1"/>
      <w:marLeft w:val="0"/>
      <w:marRight w:val="0"/>
      <w:marTop w:val="0"/>
      <w:marBottom w:val="0"/>
      <w:divBdr>
        <w:top w:val="none" w:sz="0" w:space="0" w:color="auto"/>
        <w:left w:val="none" w:sz="0" w:space="0" w:color="auto"/>
        <w:bottom w:val="none" w:sz="0" w:space="0" w:color="auto"/>
        <w:right w:val="none" w:sz="0" w:space="0" w:color="auto"/>
      </w:divBdr>
    </w:div>
    <w:div w:id="950475093">
      <w:bodyDiv w:val="1"/>
      <w:marLeft w:val="0"/>
      <w:marRight w:val="0"/>
      <w:marTop w:val="0"/>
      <w:marBottom w:val="0"/>
      <w:divBdr>
        <w:top w:val="none" w:sz="0" w:space="0" w:color="auto"/>
        <w:left w:val="none" w:sz="0" w:space="0" w:color="auto"/>
        <w:bottom w:val="none" w:sz="0" w:space="0" w:color="auto"/>
        <w:right w:val="none" w:sz="0" w:space="0" w:color="auto"/>
      </w:divBdr>
    </w:div>
    <w:div w:id="1062142322">
      <w:bodyDiv w:val="1"/>
      <w:marLeft w:val="0"/>
      <w:marRight w:val="0"/>
      <w:marTop w:val="0"/>
      <w:marBottom w:val="0"/>
      <w:divBdr>
        <w:top w:val="none" w:sz="0" w:space="0" w:color="auto"/>
        <w:left w:val="none" w:sz="0" w:space="0" w:color="auto"/>
        <w:bottom w:val="none" w:sz="0" w:space="0" w:color="auto"/>
        <w:right w:val="none" w:sz="0" w:space="0" w:color="auto"/>
      </w:divBdr>
    </w:div>
    <w:div w:id="1113788409">
      <w:bodyDiv w:val="1"/>
      <w:marLeft w:val="0"/>
      <w:marRight w:val="0"/>
      <w:marTop w:val="0"/>
      <w:marBottom w:val="0"/>
      <w:divBdr>
        <w:top w:val="none" w:sz="0" w:space="0" w:color="auto"/>
        <w:left w:val="none" w:sz="0" w:space="0" w:color="auto"/>
        <w:bottom w:val="none" w:sz="0" w:space="0" w:color="auto"/>
        <w:right w:val="none" w:sz="0" w:space="0" w:color="auto"/>
      </w:divBdr>
    </w:div>
    <w:div w:id="1114863205">
      <w:bodyDiv w:val="1"/>
      <w:marLeft w:val="0"/>
      <w:marRight w:val="0"/>
      <w:marTop w:val="0"/>
      <w:marBottom w:val="0"/>
      <w:divBdr>
        <w:top w:val="none" w:sz="0" w:space="0" w:color="auto"/>
        <w:left w:val="none" w:sz="0" w:space="0" w:color="auto"/>
        <w:bottom w:val="none" w:sz="0" w:space="0" w:color="auto"/>
        <w:right w:val="none" w:sz="0" w:space="0" w:color="auto"/>
      </w:divBdr>
    </w:div>
    <w:div w:id="1270576913">
      <w:bodyDiv w:val="1"/>
      <w:marLeft w:val="0"/>
      <w:marRight w:val="0"/>
      <w:marTop w:val="0"/>
      <w:marBottom w:val="0"/>
      <w:divBdr>
        <w:top w:val="none" w:sz="0" w:space="0" w:color="auto"/>
        <w:left w:val="none" w:sz="0" w:space="0" w:color="auto"/>
        <w:bottom w:val="none" w:sz="0" w:space="0" w:color="auto"/>
        <w:right w:val="none" w:sz="0" w:space="0" w:color="auto"/>
      </w:divBdr>
    </w:div>
    <w:div w:id="1325159367">
      <w:bodyDiv w:val="1"/>
      <w:marLeft w:val="0"/>
      <w:marRight w:val="0"/>
      <w:marTop w:val="0"/>
      <w:marBottom w:val="0"/>
      <w:divBdr>
        <w:top w:val="none" w:sz="0" w:space="0" w:color="auto"/>
        <w:left w:val="none" w:sz="0" w:space="0" w:color="auto"/>
        <w:bottom w:val="none" w:sz="0" w:space="0" w:color="auto"/>
        <w:right w:val="none" w:sz="0" w:space="0" w:color="auto"/>
      </w:divBdr>
    </w:div>
    <w:div w:id="1391999894">
      <w:bodyDiv w:val="1"/>
      <w:marLeft w:val="0"/>
      <w:marRight w:val="0"/>
      <w:marTop w:val="0"/>
      <w:marBottom w:val="0"/>
      <w:divBdr>
        <w:top w:val="none" w:sz="0" w:space="0" w:color="auto"/>
        <w:left w:val="none" w:sz="0" w:space="0" w:color="auto"/>
        <w:bottom w:val="none" w:sz="0" w:space="0" w:color="auto"/>
        <w:right w:val="none" w:sz="0" w:space="0" w:color="auto"/>
      </w:divBdr>
    </w:div>
    <w:div w:id="1425609999">
      <w:bodyDiv w:val="1"/>
      <w:marLeft w:val="0"/>
      <w:marRight w:val="0"/>
      <w:marTop w:val="0"/>
      <w:marBottom w:val="0"/>
      <w:divBdr>
        <w:top w:val="none" w:sz="0" w:space="0" w:color="auto"/>
        <w:left w:val="none" w:sz="0" w:space="0" w:color="auto"/>
        <w:bottom w:val="none" w:sz="0" w:space="0" w:color="auto"/>
        <w:right w:val="none" w:sz="0" w:space="0" w:color="auto"/>
      </w:divBdr>
    </w:div>
    <w:div w:id="1757246217">
      <w:bodyDiv w:val="1"/>
      <w:marLeft w:val="0"/>
      <w:marRight w:val="0"/>
      <w:marTop w:val="0"/>
      <w:marBottom w:val="0"/>
      <w:divBdr>
        <w:top w:val="none" w:sz="0" w:space="0" w:color="auto"/>
        <w:left w:val="none" w:sz="0" w:space="0" w:color="auto"/>
        <w:bottom w:val="none" w:sz="0" w:space="0" w:color="auto"/>
        <w:right w:val="none" w:sz="0" w:space="0" w:color="auto"/>
      </w:divBdr>
    </w:div>
    <w:div w:id="1787776225">
      <w:bodyDiv w:val="1"/>
      <w:marLeft w:val="0"/>
      <w:marRight w:val="0"/>
      <w:marTop w:val="0"/>
      <w:marBottom w:val="0"/>
      <w:divBdr>
        <w:top w:val="none" w:sz="0" w:space="0" w:color="auto"/>
        <w:left w:val="none" w:sz="0" w:space="0" w:color="auto"/>
        <w:bottom w:val="none" w:sz="0" w:space="0" w:color="auto"/>
        <w:right w:val="none" w:sz="0" w:space="0" w:color="auto"/>
      </w:divBdr>
    </w:div>
    <w:div w:id="1953780392">
      <w:bodyDiv w:val="1"/>
      <w:marLeft w:val="0"/>
      <w:marRight w:val="0"/>
      <w:marTop w:val="0"/>
      <w:marBottom w:val="0"/>
      <w:divBdr>
        <w:top w:val="none" w:sz="0" w:space="0" w:color="auto"/>
        <w:left w:val="none" w:sz="0" w:space="0" w:color="auto"/>
        <w:bottom w:val="none" w:sz="0" w:space="0" w:color="auto"/>
        <w:right w:val="none" w:sz="0" w:space="0" w:color="auto"/>
      </w:divBdr>
    </w:div>
    <w:div w:id="2032369437">
      <w:bodyDiv w:val="1"/>
      <w:marLeft w:val="0"/>
      <w:marRight w:val="0"/>
      <w:marTop w:val="0"/>
      <w:marBottom w:val="0"/>
      <w:divBdr>
        <w:top w:val="none" w:sz="0" w:space="0" w:color="auto"/>
        <w:left w:val="none" w:sz="0" w:space="0" w:color="auto"/>
        <w:bottom w:val="none" w:sz="0" w:space="0" w:color="auto"/>
        <w:right w:val="none" w:sz="0" w:space="0" w:color="auto"/>
      </w:divBdr>
    </w:div>
    <w:div w:id="2035424052">
      <w:bodyDiv w:val="1"/>
      <w:marLeft w:val="0"/>
      <w:marRight w:val="0"/>
      <w:marTop w:val="0"/>
      <w:marBottom w:val="0"/>
      <w:divBdr>
        <w:top w:val="none" w:sz="0" w:space="0" w:color="auto"/>
        <w:left w:val="none" w:sz="0" w:space="0" w:color="auto"/>
        <w:bottom w:val="none" w:sz="0" w:space="0" w:color="auto"/>
        <w:right w:val="none" w:sz="0" w:space="0" w:color="auto"/>
      </w:divBdr>
    </w:div>
    <w:div w:id="213413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27</Pages>
  <Words>6410</Words>
  <Characters>36537</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Абдолла Бердихан</dc:creator>
  <cp:keywords/>
  <dc:description/>
  <cp:lastModifiedBy>Абдолла Бердихан</cp:lastModifiedBy>
  <cp:revision>30</cp:revision>
  <dcterms:created xsi:type="dcterms:W3CDTF">2026-08-18T09:25:00Z</dcterms:created>
  <dcterms:modified xsi:type="dcterms:W3CDTF">2026-10-27T04:51:00Z</dcterms:modified>
</cp:coreProperties>
</file>