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61CD" w14:textId="77777777" w:rsidR="00BC001B" w:rsidRDefault="00BC001B" w:rsidP="00BC001B">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26ECD396" w14:textId="77777777" w:rsidR="00BC001B" w:rsidRPr="00E14C18" w:rsidRDefault="00BC001B" w:rsidP="00BC001B">
      <w:pPr>
        <w:jc w:val="right"/>
        <w:rPr>
          <w:rFonts w:ascii="Times New Roman" w:hAnsi="Times New Roman" w:cs="Times New Roman"/>
        </w:rPr>
      </w:pPr>
      <w:r w:rsidRPr="00E14C18">
        <w:rPr>
          <w:rFonts w:ascii="Times New Roman" w:hAnsi="Times New Roman" w:cs="Times New Roman"/>
          <w:sz w:val="24"/>
        </w:rPr>
        <w:t>15-қосымша</w:t>
      </w:r>
    </w:p>
    <w:p w14:paraId="667DDA5C" w14:textId="77777777" w:rsidR="00BC001B" w:rsidRPr="00E14C18" w:rsidRDefault="00BC001B" w:rsidP="00BC001B">
      <w:pPr>
        <w:rPr>
          <w:rFonts w:ascii="Times New Roman" w:hAnsi="Times New Roman" w:cs="Times New Roman"/>
        </w:rPr>
      </w:pPr>
    </w:p>
    <w:p w14:paraId="052EF675" w14:textId="77777777" w:rsidR="00BC001B" w:rsidRPr="006E6B1B" w:rsidRDefault="00BC001B" w:rsidP="00BC001B">
      <w:pPr>
        <w:spacing w:before="105"/>
        <w:rPr>
          <w:rFonts w:ascii="Times New Roman" w:hAnsi="Times New Roman" w:cs="Times New Roman"/>
        </w:rPr>
      </w:pPr>
    </w:p>
    <w:p w14:paraId="75B1A3B8"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3AE2B30B"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25FB87BC"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3D930FDD"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4DD45F9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6763D03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65B62BA1" w14:textId="77777777" w:rsidR="0026321B" w:rsidRDefault="00BC001B" w:rsidP="0026321B">
      <w:pPr>
        <w:jc w:val="both"/>
        <w:rPr>
          <w:b/>
        </w:rPr>
      </w:pPr>
      <w:r w:rsidRPr="00E14C18">
        <w:rPr>
          <w:rFonts w:ascii="Times New Roman" w:hAnsi="Times New Roman" w:cs="Times New Roman"/>
          <w:color w:val="000000"/>
          <w:sz w:val="24"/>
        </w:rPr>
        <w:t>Конкурстың атауы</w:t>
      </w:r>
      <w:r w:rsidRPr="00E14C18">
        <w:t xml:space="preserve"> </w:t>
      </w:r>
      <w:r w:rsidR="0026321B" w:rsidRPr="0026321B">
        <w:rPr>
          <w:b/>
        </w:rPr>
        <w:t>Шығыс Қазақстан облысындағы «700 МГц-тен төмен жиіліктерге қайта баптай отырып, 64 РТС ЦЭТВ-дегі қосу құрылғылары мен жолақ сүзгілерін жаңғырту» жобасы аясында 14 РТС бойынша жиілік арналарының параметрлерін қайта баптау</w:t>
      </w:r>
    </w:p>
    <w:p w14:paraId="46B89053" w14:textId="732B7862" w:rsidR="00BC001B" w:rsidRPr="0026321B" w:rsidRDefault="00BC001B" w:rsidP="0026321B">
      <w:pPr>
        <w:jc w:val="both"/>
        <w:rPr>
          <w:rFonts w:ascii="Times New Roman" w:hAnsi="Times New Roman" w:cs="Times New Roman"/>
          <w:color w:val="000000"/>
          <w:sz w:val="24"/>
        </w:rPr>
      </w:pPr>
      <w:r w:rsidRPr="0026321B">
        <w:rPr>
          <w:rFonts w:ascii="Times New Roman" w:hAnsi="Times New Roman" w:cs="Times New Roman"/>
          <w:color w:val="000000"/>
          <w:sz w:val="24"/>
        </w:rPr>
        <w:t>Лот № _________________________________________</w:t>
      </w:r>
    </w:p>
    <w:p w14:paraId="15038451" w14:textId="78D8CD56" w:rsidR="000536B8" w:rsidRPr="0026321B" w:rsidRDefault="00BC001B" w:rsidP="00BC001B">
      <w:pPr>
        <w:rPr>
          <w:rFonts w:ascii="Times New Roman" w:hAnsi="Times New Roman" w:cs="Times New Roman"/>
          <w:b/>
          <w:bCs/>
          <w:sz w:val="20"/>
          <w:szCs w:val="20"/>
        </w:rPr>
      </w:pPr>
      <w:r>
        <w:rPr>
          <w:rStyle w:val="s0"/>
          <w:sz w:val="24"/>
          <w:lang w:val="kk-KZ"/>
        </w:rPr>
        <w:t>Лоттың атауы</w:t>
      </w:r>
      <w:r w:rsidRPr="0026321B">
        <w:rPr>
          <w:rStyle w:val="s0"/>
          <w:sz w:val="24"/>
        </w:rPr>
        <w:t>:</w:t>
      </w:r>
      <w:r w:rsidRPr="00512005">
        <w:rPr>
          <w:rStyle w:val="s0"/>
          <w:sz w:val="24"/>
        </w:rPr>
        <w:t xml:space="preserve"> </w:t>
      </w:r>
      <w:r w:rsidR="0026321B" w:rsidRPr="0026321B">
        <w:rPr>
          <w:rStyle w:val="s0"/>
          <w:b/>
          <w:sz w:val="24"/>
        </w:rPr>
        <w:t>Шығыс Қазақстан облысындағы «700 МГц-тен төмен жиіліктерге қайта баптай отырып, 64 РТС ЦЭТВ-дегі қосу құрылғылары мен жолақ сүзгілерін жаңғырту» жобасы аясында 14 РТС бойынша жиілік арналарының параметрлерін қайта баптау</w:t>
      </w:r>
    </w:p>
    <w:p w14:paraId="42F7CA14" w14:textId="77777777" w:rsidR="000536B8" w:rsidRPr="006E6B1B" w:rsidRDefault="000536B8">
      <w:pPr>
        <w:spacing w:before="9"/>
        <w:rPr>
          <w:rFonts w:ascii="Times New Roman" w:hAnsi="Times New Roman" w:cs="Times New Roman"/>
          <w:b/>
          <w:bCs/>
          <w:sz w:val="20"/>
          <w:szCs w:val="20"/>
        </w:rPr>
      </w:pP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BC001B" w:rsidRPr="006E6B1B" w14:paraId="27A637E2" w14:textId="77777777" w:rsidTr="00BC001B">
        <w:trPr>
          <w:trHeight w:val="1168"/>
        </w:trPr>
        <w:tc>
          <w:tcPr>
            <w:tcW w:w="3254" w:type="dxa"/>
          </w:tcPr>
          <w:p w14:paraId="0836541D" w14:textId="447914C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3F00471B" w14:textId="77777777" w:rsidTr="00BC001B">
        <w:trPr>
          <w:trHeight w:val="363"/>
        </w:trPr>
        <w:tc>
          <w:tcPr>
            <w:tcW w:w="3254" w:type="dxa"/>
          </w:tcPr>
          <w:p w14:paraId="741EF35A" w14:textId="77777777" w:rsidR="00BC001B" w:rsidRDefault="00BC001B" w:rsidP="00BC001B">
            <w:pPr>
              <w:pStyle w:val="ad"/>
            </w:pPr>
            <w:proofErr w:type="spellStart"/>
            <w:r>
              <w:t>Жұмыстың</w:t>
            </w:r>
            <w:proofErr w:type="spellEnd"/>
            <w:r>
              <w:t xml:space="preserve"> </w:t>
            </w:r>
            <w:proofErr w:type="spellStart"/>
            <w:r>
              <w:t>атауы</w:t>
            </w:r>
            <w:proofErr w:type="spellEnd"/>
            <w:r>
              <w:t>:</w:t>
            </w:r>
          </w:p>
          <w:p w14:paraId="33D207D5" w14:textId="77777777"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0BC64FD0" w:rsidR="00BC001B" w:rsidRPr="00C340BE" w:rsidRDefault="0026321B"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26321B">
              <w:rPr>
                <w:rFonts w:ascii="Times New Roman" w:hAnsi="Times New Roman" w:cs="Times New Roman"/>
                <w:b/>
                <w:color w:val="000000"/>
                <w:sz w:val="24"/>
                <w:szCs w:val="24"/>
              </w:rPr>
              <w:t>Шығыс Қазақстан облысындағы «700 МГц-тен төмен жиіліктерге қайта баптай отырып, 64 РТС ЦЭТВ-дегі қосу құрылғылары мен жолақ сүзгілерін жаңғырту» жобасы аясында 14 РТС бойынша жиілік арналарының параметрлерін қайта баптау</w:t>
            </w:r>
          </w:p>
        </w:tc>
      </w:tr>
      <w:tr w:rsidR="00BC001B" w:rsidRPr="006E6B1B" w14:paraId="4B50C63D" w14:textId="77777777" w:rsidTr="00BC001B">
        <w:trPr>
          <w:trHeight w:val="341"/>
        </w:trPr>
        <w:tc>
          <w:tcPr>
            <w:tcW w:w="3254" w:type="dxa"/>
          </w:tcPr>
          <w:p w14:paraId="1353B7F0" w14:textId="626AB476"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52D16110" w14:textId="77777777" w:rsidTr="00BC001B">
        <w:trPr>
          <w:trHeight w:val="341"/>
        </w:trPr>
        <w:tc>
          <w:tcPr>
            <w:tcW w:w="3254" w:type="dxa"/>
          </w:tcPr>
          <w:p w14:paraId="3B809E6D" w14:textId="3299FAF2"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030AF254" w14:textId="77777777" w:rsidTr="00BC001B">
        <w:trPr>
          <w:trHeight w:val="863"/>
        </w:trPr>
        <w:tc>
          <w:tcPr>
            <w:tcW w:w="3254" w:type="dxa"/>
          </w:tcPr>
          <w:p w14:paraId="58B576F6" w14:textId="583CD4DA" w:rsidR="00BC001B" w:rsidRPr="00C340BE" w:rsidRDefault="00BC001B" w:rsidP="00BC00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225B07E8" w14:textId="77777777" w:rsidTr="00BC001B">
        <w:trPr>
          <w:trHeight w:val="1171"/>
        </w:trPr>
        <w:tc>
          <w:tcPr>
            <w:tcW w:w="3254" w:type="dxa"/>
          </w:tcPr>
          <w:p w14:paraId="07D44DAF" w14:textId="30BE9F3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296B31" w:rsidRPr="006E6B1B" w14:paraId="19E1015F" w14:textId="77777777" w:rsidTr="00BC001B">
        <w:trPr>
          <w:trHeight w:val="339"/>
        </w:trPr>
        <w:tc>
          <w:tcPr>
            <w:tcW w:w="3254" w:type="dxa"/>
          </w:tcPr>
          <w:p w14:paraId="17DB7084" w14:textId="4BFA741D" w:rsidR="00296B31" w:rsidRPr="00C340BE" w:rsidRDefault="00296B31"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Pr>
                <w:lang w:val="kk-KZ"/>
              </w:rPr>
              <w:t xml:space="preserve">Жұмысты орындау мерзімі: </w:t>
            </w:r>
          </w:p>
        </w:tc>
        <w:tc>
          <w:tcPr>
            <w:tcW w:w="6936" w:type="dxa"/>
          </w:tcPr>
          <w:p w14:paraId="730820D8" w14:textId="1BF5112F" w:rsidR="00296B31" w:rsidRPr="00C340BE" w:rsidRDefault="00296B31"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Pr>
                <w:lang w:val="kk-KZ"/>
              </w:rPr>
              <w:t>25.12.2026ж. Дейін</w:t>
            </w:r>
          </w:p>
        </w:tc>
      </w:tr>
      <w:tr w:rsidR="00296B31" w:rsidRPr="006E6B1B" w14:paraId="7B4E4625" w14:textId="77777777" w:rsidTr="00BC001B">
        <w:trPr>
          <w:trHeight w:val="287"/>
        </w:trPr>
        <w:tc>
          <w:tcPr>
            <w:tcW w:w="3254" w:type="dxa"/>
          </w:tcPr>
          <w:p w14:paraId="1440F6FB" w14:textId="710BBFC9" w:rsidR="00296B31" w:rsidRPr="00C340BE" w:rsidRDefault="00296B31"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Аванстық төлем мөлшері *: </w:t>
            </w:r>
          </w:p>
        </w:tc>
        <w:tc>
          <w:tcPr>
            <w:tcW w:w="6936" w:type="dxa"/>
          </w:tcPr>
          <w:p w14:paraId="23BF41DB" w14:textId="4F4AD9D1" w:rsidR="00296B31" w:rsidRPr="00C340BE" w:rsidRDefault="00296B31" w:rsidP="00BC001B">
            <w:pPr>
              <w:pBdr>
                <w:top w:val="nil"/>
                <w:left w:val="nil"/>
                <w:bottom w:val="nil"/>
                <w:right w:val="nil"/>
                <w:between w:val="nil"/>
              </w:pBdr>
              <w:spacing w:before="46"/>
              <w:ind w:left="47"/>
              <w:rPr>
                <w:rFonts w:ascii="Times New Roman" w:hAnsi="Times New Roman" w:cs="Times New Roman"/>
                <w:color w:val="000000"/>
                <w:sz w:val="24"/>
                <w:szCs w:val="24"/>
              </w:rPr>
            </w:pPr>
            <w:r>
              <w:rPr>
                <w:lang w:val="kk-KZ"/>
              </w:rPr>
              <w:t>30%</w:t>
            </w:r>
          </w:p>
        </w:tc>
      </w:tr>
      <w:tr w:rsidR="00296B31" w:rsidRPr="006E6B1B" w14:paraId="7864EF82" w14:textId="77777777" w:rsidTr="00BC001B">
        <w:trPr>
          <w:trHeight w:val="349"/>
        </w:trPr>
        <w:tc>
          <w:tcPr>
            <w:tcW w:w="3254" w:type="dxa"/>
          </w:tcPr>
          <w:p w14:paraId="5E44F487" w14:textId="735D7333" w:rsidR="00296B31" w:rsidRPr="00C340BE" w:rsidRDefault="00296B31"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Pr>
                <w:lang w:val="kk-KZ"/>
              </w:rPr>
              <w:t xml:space="preserve">Кепілдік мерзімі (аймен): </w:t>
            </w:r>
          </w:p>
        </w:tc>
        <w:tc>
          <w:tcPr>
            <w:tcW w:w="6936" w:type="dxa"/>
          </w:tcPr>
          <w:p w14:paraId="07984A3E" w14:textId="52D0A6EA" w:rsidR="00296B31" w:rsidRPr="00C340BE" w:rsidRDefault="00F15EDA" w:rsidP="00BC001B">
            <w:pPr>
              <w:pBdr>
                <w:top w:val="nil"/>
                <w:left w:val="nil"/>
                <w:bottom w:val="nil"/>
                <w:right w:val="nil"/>
                <w:between w:val="nil"/>
              </w:pBdr>
              <w:spacing w:before="46"/>
              <w:ind w:left="47"/>
              <w:rPr>
                <w:rFonts w:ascii="Times New Roman" w:hAnsi="Times New Roman" w:cs="Times New Roman"/>
                <w:color w:val="000000"/>
                <w:sz w:val="24"/>
                <w:szCs w:val="24"/>
                <w:lang w:val="kk-KZ"/>
              </w:rPr>
            </w:pPr>
            <w:r>
              <w:rPr>
                <w:lang w:val="kk-KZ"/>
              </w:rPr>
              <w:t>24</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B85745" w:rsidRPr="006E6B1B" w14:paraId="690405C5" w14:textId="77777777" w:rsidTr="00280BF0">
        <w:trPr>
          <w:trHeight w:val="1237"/>
        </w:trPr>
        <w:tc>
          <w:tcPr>
            <w:tcW w:w="3261" w:type="dxa"/>
          </w:tcPr>
          <w:p w14:paraId="66084C6E" w14:textId="77777777" w:rsidR="00B85745" w:rsidRPr="00E14C18" w:rsidRDefault="00B85745" w:rsidP="00B85745">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6528B72E" w:rsidR="00B85745" w:rsidRPr="003D7C66" w:rsidRDefault="00B85745" w:rsidP="00B85745">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050F6EF4"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 тарату тарату трактісі жабдығын «кілтпен тапсыру» негізінде жаңғырту жұмыстары.</w:t>
            </w:r>
          </w:p>
          <w:p w14:paraId="768BDE71" w14:textId="3D839BB0"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 xml:space="preserve">2. Жұмыстар құрамына Тапсырыс берушінің 14 объектісінде жолақтық сүзгіні жеткізу, ауыстыру және </w:t>
            </w:r>
            <w:r>
              <w:rPr>
                <w:rFonts w:ascii="Times New Roman" w:hAnsi="Times New Roman" w:cs="Times New Roman"/>
                <w:sz w:val="24"/>
                <w:szCs w:val="24"/>
              </w:rPr>
              <w:t>таратқышты қайта баптау кіреді:</w:t>
            </w:r>
          </w:p>
          <w:p w14:paraId="6EE17FD0"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 Шығыс Қазақстан облысы Баяш Өтепов ауылының РТС-і;</w:t>
            </w:r>
          </w:p>
          <w:p w14:paraId="1306ABE9" w14:textId="41C6780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2) Шығыс Қазақстан</w:t>
            </w:r>
            <w:r>
              <w:rPr>
                <w:rFonts w:ascii="Times New Roman" w:hAnsi="Times New Roman" w:cs="Times New Roman"/>
                <w:sz w:val="24"/>
                <w:szCs w:val="24"/>
              </w:rPr>
              <w:t xml:space="preserve"> облысы Маралды ауылының РТС-і;</w:t>
            </w:r>
          </w:p>
          <w:p w14:paraId="01FDB555"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3) Шығыс Қазақстан облысы Риддер қаласының РТС-і;</w:t>
            </w:r>
          </w:p>
          <w:p w14:paraId="2333E897" w14:textId="75F78E7D"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lastRenderedPageBreak/>
              <w:t>4) Шығыс Қазақстан облысы Асубұлақ кентінің РТС-і;</w:t>
            </w:r>
          </w:p>
          <w:p w14:paraId="450E27EE" w14:textId="35224B78"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5) Шығыс Қазақстан облысы Верхнеберезовка кентінің РТС-і;</w:t>
            </w:r>
          </w:p>
          <w:p w14:paraId="7074CE75" w14:textId="7FB61062"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6) Шығыс Қазақстан облысы Октябрьский кентінің РТС-і;</w:t>
            </w:r>
          </w:p>
          <w:p w14:paraId="33DCBE4D" w14:textId="069F7EFC"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7) Шығыс Қазақстан облысы Ақсу ауылының РТС-і;</w:t>
            </w:r>
          </w:p>
          <w:p w14:paraId="00D8EA33" w14:textId="2FD734EF"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8) Шығыс Қазақстан облысы Богатырево ауылының РТС-і;</w:t>
            </w:r>
          </w:p>
          <w:p w14:paraId="5C9DFE02" w14:textId="6E166ED1"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9) Шығыс Қазақстан облысы Быструха ауылының РТС-і;</w:t>
            </w:r>
          </w:p>
          <w:p w14:paraId="42D62497" w14:textId="6DA63864"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10) Шығыс Қазақстан облысы Кенюхово ауылының РТС-і;</w:t>
            </w:r>
          </w:p>
          <w:p w14:paraId="27143469" w14:textId="1CCE46E5"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11) Шығыс Қазақстан облысы Күршім ауылының РТС-і;</w:t>
            </w:r>
          </w:p>
          <w:p w14:paraId="15D162CB" w14:textId="30828EB1"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12) Шығыс Қазақстан облысы Бесүй ауылының РТС-і;</w:t>
            </w:r>
          </w:p>
          <w:p w14:paraId="3763F6FF" w14:textId="1BA8EB6D"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13) Шығыс Қазақстан облысы Қандыковка ауылының РТС-і;</w:t>
            </w:r>
          </w:p>
          <w:p w14:paraId="18D15D4F" w14:textId="77777777" w:rsid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14) Шығыс Қазақстан облысы Северное ауылының РТС-і.</w:t>
            </w:r>
          </w:p>
          <w:p w14:paraId="0AE09F2F" w14:textId="0ABD3CC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3. Жұмыстар құрамына баптау-өлшеу жұмыстарын орындау кіреді.</w:t>
            </w:r>
          </w:p>
          <w:p w14:paraId="664791E2"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4. Жұмыстар құрамына қабылдау-тапсыру сынақтарын жүргізу кіреді.</w:t>
            </w:r>
          </w:p>
          <w:p w14:paraId="62B473B3"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5. Жұмыстар құрамына кепілдік және техникалық сүйемелдеуді ұсыну кіреді.</w:t>
            </w:r>
          </w:p>
          <w:p w14:paraId="3FC789BF"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6. Жұмыстар техникалық ерекшеліктің ажырамас бөлігі болып табылатын 2-қосымшаға сәйкес Тапсырыс берушінің объектілерінде орындалады.</w:t>
            </w:r>
          </w:p>
          <w:p w14:paraId="64FC378E"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7. 2-қосымшада әрбір объект бойынша бастапқы деректер көрсетіледі: кіріс ажыратқышының түрі, шығыс ажыратқышының түрі, рұқсат етілетін қуат, орналастыру параметрлері, антенна-фидерлік тракт туралы мәліметтер және үйлесімділік үшін қажетті өзге де деректер.</w:t>
            </w:r>
          </w:p>
          <w:p w14:paraId="3AEC3441"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8.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129D6A26"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9. Жеткізілетін және қайта бапталатын жабдық әрбір объектінің қолданыстағы тарату трактісімен толық техникалық үйлесімділікті қамтамасыз етуі тиіс.</w:t>
            </w:r>
          </w:p>
          <w:p w14:paraId="3BFDE0B0"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10. Үйлесімділік жұмыс жиілігі, ажыратқыштардың түрі мен орындалуы, рұқсат етілетін қуат, толқындық кедергі, габариттік және монтаждық шектеулер, салқындату шарттары және орналастыру шарттары бойынша қамтамасыз етілуі тиіс.</w:t>
            </w:r>
          </w:p>
          <w:p w14:paraId="15A19236"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11. Жеткізілетін және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7272E606"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12. Жолақтық сүзгі ауыстырылғаннан және таратқыш қайта бапталғаннан кейін келесі объектілерде DVB-T2 стандартына сәйкес болуы тиіс:</w:t>
            </w:r>
          </w:p>
          <w:p w14:paraId="273A9DCD"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 Шығыс Қазақстан облысы Баяш Өтепов ауылының РТС-і;</w:t>
            </w:r>
          </w:p>
          <w:p w14:paraId="0EC48789"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2) Шығыс Қазақстан</w:t>
            </w:r>
            <w:r>
              <w:rPr>
                <w:rFonts w:ascii="Times New Roman" w:hAnsi="Times New Roman" w:cs="Times New Roman"/>
                <w:sz w:val="24"/>
                <w:szCs w:val="24"/>
              </w:rPr>
              <w:t xml:space="preserve"> облысы Маралды ауылының РТС-і;</w:t>
            </w:r>
          </w:p>
          <w:p w14:paraId="24903FE1"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3) Шығыс Қазақстан облысы Риддер қаласының РТС-і;</w:t>
            </w:r>
          </w:p>
          <w:p w14:paraId="4CEF5B8D"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4) Шығыс Қазақстан облысы Асубұлақ кентінің РТС-і;</w:t>
            </w:r>
          </w:p>
          <w:p w14:paraId="15980EA3"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5) Шығыс Қазақстан облысы Верхнеберезовка кентінің РТС-і;</w:t>
            </w:r>
          </w:p>
          <w:p w14:paraId="05763199"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6) Шығыс Қазақстан облысы Октябрьский кентінің РТС-і;</w:t>
            </w:r>
          </w:p>
          <w:p w14:paraId="22597EC5"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7) Шығыс Қазақстан облысы Ақсу ауылының РТС-і;</w:t>
            </w:r>
          </w:p>
          <w:p w14:paraId="5E610A48"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8) Шығыс Қазақстан облысы Богатырево ауылының РТС-і;</w:t>
            </w:r>
          </w:p>
          <w:p w14:paraId="4BD44745"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9) Шығыс Қазақстан облысы Быструха ауылының РТС-і;</w:t>
            </w:r>
          </w:p>
          <w:p w14:paraId="29BEF71D"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10) Шығыс Қазақстан облысы Кенюхово ауылының РТС-і;</w:t>
            </w:r>
          </w:p>
          <w:p w14:paraId="1E1ACD3B"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11) Шығыс Қазақстан облысы Күршім ауылының РТС-і;</w:t>
            </w:r>
          </w:p>
          <w:p w14:paraId="05402508"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12) Шығыс Қазақстан облысы Бесүй ауылының РТС-і;</w:t>
            </w:r>
          </w:p>
          <w:p w14:paraId="08D95A28" w14:textId="77777777" w:rsidR="00B85745" w:rsidRP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13) Шығыс Қазақстан облысы Қандыковка ауылының РТС-і;</w:t>
            </w:r>
          </w:p>
          <w:p w14:paraId="1564777E" w14:textId="77777777" w:rsidR="00B85745" w:rsidRDefault="00B85745" w:rsidP="00B85745">
            <w:pPr>
              <w:jc w:val="both"/>
              <w:rPr>
                <w:rFonts w:ascii="Times New Roman" w:hAnsi="Times New Roman" w:cs="Times New Roman"/>
                <w:sz w:val="24"/>
                <w:szCs w:val="24"/>
              </w:rPr>
            </w:pPr>
            <w:r w:rsidRPr="00B85745">
              <w:rPr>
                <w:rFonts w:ascii="Times New Roman" w:hAnsi="Times New Roman" w:cs="Times New Roman"/>
                <w:sz w:val="24"/>
                <w:szCs w:val="24"/>
              </w:rPr>
              <w:t>14) Шығыс Қазақстан облысы Северное ауылының РТС-і.</w:t>
            </w:r>
          </w:p>
          <w:p w14:paraId="750CF2E4"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13. Жолақтық сүзгінің арна ені — 8 МГц.</w:t>
            </w:r>
          </w:p>
          <w:p w14:paraId="0CCF10B0"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lastRenderedPageBreak/>
              <w:t>14. Жолақтық сүзгі кірісі мен шығысының толқындық кедергісі — 50 Ом.</w:t>
            </w:r>
          </w:p>
          <w:p w14:paraId="7EBFED27"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15. Жолақтық сүзгінің топтық кідіріс уақыты — 700 нс-тан аспайды.</w:t>
            </w:r>
          </w:p>
          <w:p w14:paraId="23F9DA5F"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16. Жолақтық сүзгінің шығындары — 0,8 дБ-дан аспайды.</w:t>
            </w:r>
          </w:p>
          <w:p w14:paraId="433B22E3"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17. Жолақтық сүзгі кірістеріндегі кернеу бойынша тұрақты толқын коэффициенті — 1,15-тен аспайды.</w:t>
            </w:r>
          </w:p>
          <w:p w14:paraId="4EB63708"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18. Жолақтық сүзгіні салқындату — ауамен.</w:t>
            </w:r>
          </w:p>
          <w:p w14:paraId="3F69FC35"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19. Жолақтық сүзгінің жұмыс температурасы — минус 10 °С-тан плюс 45 °С-қа дейін.</w:t>
            </w:r>
          </w:p>
          <w:p w14:paraId="5FFD4FF9" w14:textId="77777777" w:rsidR="00B85745" w:rsidRPr="0049655F" w:rsidRDefault="00B85745" w:rsidP="00B85745">
            <w:pPr>
              <w:jc w:val="both"/>
              <w:rPr>
                <w:rFonts w:ascii="Times New Roman" w:hAnsi="Times New Roman" w:cs="Times New Roman"/>
                <w:sz w:val="24"/>
                <w:szCs w:val="24"/>
              </w:rPr>
            </w:pPr>
            <w:r w:rsidRPr="0049655F">
              <w:rPr>
                <w:rFonts w:ascii="Times New Roman" w:hAnsi="Times New Roman" w:cs="Times New Roman"/>
                <w:sz w:val="24"/>
                <w:szCs w:val="24"/>
              </w:rPr>
              <w:t>20. Жолақтық сүзгі техникалық сипаттамаларын нашарлатпай тәулік бойы пайдалануды қамтамасыз етуі тиіс.</w:t>
            </w:r>
          </w:p>
          <w:p w14:paraId="0C061FC0"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21. Жолақтық сүзгі РТС-тің қолданыстағы 19" тіректерінде және/немесе шкафтарында орналастырылуы тиіс.</w:t>
            </w:r>
          </w:p>
          <w:p w14:paraId="61FCCF08"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22. Жолақтық сүзгінің тағайындалған техникалық пайдалану ресурсы — пайдалануға берілген сәттен бастап кемінде 10 жыл.</w:t>
            </w:r>
          </w:p>
          <w:p w14:paraId="3A9F4E48"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23. Жолақтық сүзгінің қызмет ету мерзімі — кемінде 20 жыл.</w:t>
            </w:r>
          </w:p>
          <w:p w14:paraId="0C8AFAF9"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24. Жұмыстар басталғанға дейін жеткізуші әрбір объект бойынша бастапқы өлшеулер хаттамасын Тапсырыс берушіден алуға міндетті.</w:t>
            </w:r>
          </w:p>
          <w:p w14:paraId="4ACADBA1"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25. Жұмыстар басталғанға дейін жеткізуші Тапсырыс берушімен жұмыс кестесін және ауыстырып қосу кезектілігін келісуге міндетті.</w:t>
            </w:r>
          </w:p>
          <w:p w14:paraId="635879AA"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26. Жеткізуші уәкілетті орган және/немесе Тапсырыс беруші ұсынған жаңа жиілікке баптауды орындауға міндетті.</w:t>
            </w:r>
          </w:p>
          <w:p w14:paraId="54406837"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27. Жеткізуші баптау-өлшеу жұмыстарын жүргізе отырып, жолақтық сүзгіні толық баптауды орындауға міндетті.</w:t>
            </w:r>
          </w:p>
          <w:p w14:paraId="45EAF0AE"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28. Орындалатын жұмыстар тізбесіне DVB-T2 стандартының қолданыстағы цифрлық ТВ таратқышын қайта баптау, жолақтық сүзгіні ауыстыру, тарату трактісін қайта баптау, жиілікті қайта құру, шығыс қуатын калибрлеу, сызықтық және сызықтық емес түзету, баптау параметрлерін сақтау кіреді.</w:t>
            </w:r>
          </w:p>
          <w:p w14:paraId="61200FDC"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en-US"/>
              </w:rPr>
              <w:t>29</w:t>
            </w:r>
            <w:r>
              <w:rPr>
                <w:rFonts w:ascii="Times New Roman" w:hAnsi="Times New Roman" w:cs="Times New Roman"/>
                <w:sz w:val="24"/>
                <w:szCs w:val="24"/>
                <w:lang w:val="kk-KZ"/>
              </w:rPr>
              <w:t>. Өлшенетін көрсеткіштер тізбесіне MER, BER, Shoulder, Attenuation, Out of Band Emission, Spurious Emissions, сондай-ақ S11, S12, S21, S22 кіреді.</w:t>
            </w:r>
          </w:p>
          <w:p w14:paraId="260D6428"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30. Жұмыстарды орындау үшін DVB-T2 цифрлық ТВ сигналының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тексеруі және/немесе калибрлеуі бар өлшеу және бақылау құралдары пайдаланылуы тиіс.</w:t>
            </w:r>
          </w:p>
          <w:p w14:paraId="6AC82852"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31. Тексеру және/немесе калибрлеу мерзімі өткен өлшеу құралдарын қолдануға жол берілмейді.</w:t>
            </w:r>
          </w:p>
          <w:p w14:paraId="1BBFD12B"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32. Әлеуетті өнім беруші конкурстық өтінім құрамында өндірушіден немесе олардың (дилерлерінің немесе дистрибьюторларының) әлеуетті өнім берушінің техникалық ерекшелігінде көрсетілген ұсынылатын жабдықты Қазақстан Республикасының аумағында жеткізу құқығына ие екендігін растайтын хаттың көшірмесін ұсынады.</w:t>
            </w:r>
          </w:p>
          <w:p w14:paraId="28C8305F"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33. Жұмыстар нәтижелері бойынша жеткізуші сәйкестік туралы құжаттарды және Қазақстан Республикасының заңнамасында олардың болуы талап етілетін жағдайларда жеткізілетін жабдыққа қатысты өзге де міндетті құжаттарды ұсынады.</w:t>
            </w:r>
          </w:p>
          <w:p w14:paraId="22F46682"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34.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150D5355"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35. Жеткізуші техникалық қызмет көрсету және пайдалану жөніндегі нұсқаулықты орыс тілінде электрондық түрде ұсынады.</w:t>
            </w:r>
          </w:p>
          <w:p w14:paraId="3B42B002"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36. Жеткізуші бастапқы өлшеулер хаттамаларын, баптау-өлшеу жұмыстарының хаттамаларын және қабылдау-тапсыру сынақтарының хаттамаларын ұсынады.</w:t>
            </w:r>
          </w:p>
          <w:p w14:paraId="08670530"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37. Жеткізуші панельдік антенна жүйелері бар объектілер үшін антенна өндірушісінен растайтын хатпен бірге қамту аймағының есебін ұсынады.</w:t>
            </w:r>
          </w:p>
          <w:p w14:paraId="733EA859"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38. Жабдықты және жұмыстар нәтижелерін қабылдау қабылдау-тапсыру сынақтарының нәтижелері бойынша жүзеге асырылады.</w:t>
            </w:r>
          </w:p>
          <w:p w14:paraId="45CD5B16"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39. Қабылдау басталғанға дейін жеткізуші Тапсырыс берушімен келісілген қабылдау-тапсыру сынақтарының бағдарламасы мен әдістемесін ұсынады.</w:t>
            </w:r>
          </w:p>
          <w:p w14:paraId="722C4576"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40.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2771C458"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41. Қабылдау-тапсыру сынақтарының оң нәтижелері орындалған жұмыстарды қабылдауға негіз болып табылады.</w:t>
            </w:r>
          </w:p>
          <w:p w14:paraId="52861CD7"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42. Өлшеу хаттамалары өлшеу нәтижелерінің скриншоттары қоса беріліп ұсынылады.</w:t>
            </w:r>
          </w:p>
          <w:p w14:paraId="7E0D38C5"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43.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қолданылу жағдайында СТ РК 2175-2011 стандартына сәйкес болуы тиіс.</w:t>
            </w:r>
          </w:p>
          <w:p w14:paraId="5C47E782"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44. Орындалған жұмыстарға және жеткізілген/қайта бапталған жабдыққа кепілдік мерзімі — орындалған жұмыстарды қабылдау актісіне қол қойылған күннен бастап кемінде 24 ай.</w:t>
            </w:r>
          </w:p>
          <w:p w14:paraId="4D894F80"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45. Кепілдік мерзімі ішінде жеткізуші анықталған кемшіліктерді өз есебінен жояды, оның ішінде диагностикаға, демонтажға, монтажға, тасымалдауға, жөндеуге және ауыстыруға байланысты шығыстарды қоса алғанда.</w:t>
            </w:r>
          </w:p>
          <w:p w14:paraId="27BBC335" w14:textId="77777777" w:rsidR="00F15EDA" w:rsidRDefault="00F15EDA" w:rsidP="00F15EDA">
            <w:pPr>
              <w:jc w:val="both"/>
              <w:rPr>
                <w:rFonts w:ascii="Times New Roman" w:hAnsi="Times New Roman" w:cs="Times New Roman"/>
                <w:sz w:val="24"/>
                <w:szCs w:val="24"/>
                <w:lang w:val="kk-KZ"/>
              </w:rPr>
            </w:pPr>
            <w:r>
              <w:rPr>
                <w:rFonts w:ascii="Times New Roman" w:hAnsi="Times New Roman" w:cs="Times New Roman"/>
                <w:sz w:val="24"/>
                <w:szCs w:val="24"/>
                <w:lang w:val="kk-KZ"/>
              </w:rPr>
              <w:t>46. Кепілдік мерзімі ішінде Жеткізуші жабдықты жөндеуге қабылдауға және/немесе оны ауыстыруға, сондай-ақ Тапсырыс берушінің өтінімдері негізінде анықталған ақауларды жоюды қамтамасыз етуге міндетті.</w:t>
            </w:r>
          </w:p>
          <w:p w14:paraId="4909C2EA" w14:textId="77777777" w:rsidR="0005364D" w:rsidRDefault="0005364D" w:rsidP="0005364D">
            <w:pPr>
              <w:jc w:val="both"/>
              <w:rPr>
                <w:rFonts w:ascii="Times New Roman" w:hAnsi="Times New Roman" w:cs="Times New Roman"/>
                <w:sz w:val="24"/>
                <w:szCs w:val="24"/>
                <w:lang w:val="kk-KZ"/>
              </w:rPr>
            </w:pPr>
            <w:r>
              <w:rPr>
                <w:rFonts w:ascii="Times New Roman" w:hAnsi="Times New Roman" w:cs="Times New Roman"/>
                <w:sz w:val="24"/>
                <w:szCs w:val="24"/>
                <w:lang w:val="kk-KZ"/>
              </w:rPr>
              <w:t>47. Уәкілетті органның және/немесе Тапсырыс берушінің жиілік тағайындауларын өзгертуі нәтижесінде орындалған жұмыстарды қабылдау актісіне қол қойылған күннен бастап 12 (он екі) ай ішінде әлеуетті өнім беруші төменде көрсетілген объектілерде жолақтық сүзгіні және таратқышты жаңа жиілік арналарына өз қаражаты есебінен қайта баптауды жүзеге асыруға міндеттенеді:</w:t>
            </w:r>
          </w:p>
          <w:p w14:paraId="6731C4D1" w14:textId="7EFEAAF8" w:rsidR="0005364D" w:rsidRPr="00B85745" w:rsidRDefault="0005364D" w:rsidP="0005364D">
            <w:pPr>
              <w:jc w:val="both"/>
              <w:rPr>
                <w:rFonts w:ascii="Times New Roman" w:hAnsi="Times New Roman" w:cs="Times New Roman"/>
                <w:sz w:val="24"/>
                <w:szCs w:val="24"/>
              </w:rPr>
            </w:pPr>
            <w:r w:rsidRPr="0005364D">
              <w:rPr>
                <w:rFonts w:ascii="Times New Roman" w:hAnsi="Times New Roman" w:cs="Times New Roman"/>
                <w:sz w:val="24"/>
                <w:szCs w:val="24"/>
                <w:lang w:val="kk-KZ"/>
              </w:rPr>
              <w:t>1</w:t>
            </w:r>
            <w:r w:rsidRPr="00B85745">
              <w:rPr>
                <w:rFonts w:ascii="Times New Roman" w:hAnsi="Times New Roman" w:cs="Times New Roman"/>
                <w:sz w:val="24"/>
                <w:szCs w:val="24"/>
              </w:rPr>
              <w:t>) Шығыс Қазақстан облысы Риддер қаласының РТС-і;</w:t>
            </w:r>
          </w:p>
          <w:p w14:paraId="6CC4A50C" w14:textId="7E958AD5" w:rsidR="0005364D" w:rsidRPr="00B85745" w:rsidRDefault="0005364D" w:rsidP="0005364D">
            <w:pPr>
              <w:jc w:val="both"/>
              <w:rPr>
                <w:rFonts w:ascii="Times New Roman" w:hAnsi="Times New Roman" w:cs="Times New Roman"/>
                <w:sz w:val="24"/>
                <w:szCs w:val="24"/>
              </w:rPr>
            </w:pPr>
            <w:r>
              <w:rPr>
                <w:rFonts w:ascii="Times New Roman" w:hAnsi="Times New Roman" w:cs="Times New Roman"/>
                <w:sz w:val="24"/>
                <w:szCs w:val="24"/>
                <w:lang w:val="ru-RU"/>
              </w:rPr>
              <w:t>2</w:t>
            </w:r>
            <w:r w:rsidRPr="00B85745">
              <w:rPr>
                <w:rFonts w:ascii="Times New Roman" w:hAnsi="Times New Roman" w:cs="Times New Roman"/>
                <w:sz w:val="24"/>
                <w:szCs w:val="24"/>
              </w:rPr>
              <w:t>) Шығыс Қазақстан облысы Октябрьский кентінің РТС</w:t>
            </w:r>
            <w:proofErr w:type="gramStart"/>
            <w:r w:rsidRPr="00B85745">
              <w:rPr>
                <w:rFonts w:ascii="Times New Roman" w:hAnsi="Times New Roman" w:cs="Times New Roman"/>
                <w:sz w:val="24"/>
                <w:szCs w:val="24"/>
              </w:rPr>
              <w:t>-і;</w:t>
            </w:r>
            <w:proofErr w:type="gramEnd"/>
          </w:p>
          <w:p w14:paraId="4EED470F" w14:textId="44BA7E6B" w:rsidR="0005364D" w:rsidRPr="00B85745" w:rsidRDefault="0005364D" w:rsidP="0005364D">
            <w:pPr>
              <w:jc w:val="both"/>
              <w:rPr>
                <w:rFonts w:ascii="Times New Roman" w:hAnsi="Times New Roman" w:cs="Times New Roman"/>
                <w:sz w:val="24"/>
                <w:szCs w:val="24"/>
              </w:rPr>
            </w:pPr>
            <w:r w:rsidRPr="0005364D">
              <w:rPr>
                <w:rFonts w:ascii="Times New Roman" w:hAnsi="Times New Roman" w:cs="Times New Roman"/>
                <w:sz w:val="24"/>
                <w:szCs w:val="24"/>
              </w:rPr>
              <w:t>3</w:t>
            </w:r>
            <w:r w:rsidRPr="00B85745">
              <w:rPr>
                <w:rFonts w:ascii="Times New Roman" w:hAnsi="Times New Roman" w:cs="Times New Roman"/>
                <w:sz w:val="24"/>
                <w:szCs w:val="24"/>
              </w:rPr>
              <w:t>) Шығыс Қазақстан облысы Богатырево ауылының РТС-і;</w:t>
            </w:r>
          </w:p>
          <w:p w14:paraId="034CFE7B" w14:textId="310CDE16" w:rsidR="0005364D" w:rsidRPr="00B85745" w:rsidRDefault="0005364D" w:rsidP="0005364D">
            <w:pPr>
              <w:jc w:val="both"/>
              <w:rPr>
                <w:rFonts w:ascii="Times New Roman" w:hAnsi="Times New Roman" w:cs="Times New Roman"/>
                <w:sz w:val="24"/>
                <w:szCs w:val="24"/>
              </w:rPr>
            </w:pPr>
            <w:r w:rsidRPr="0005364D">
              <w:rPr>
                <w:rFonts w:ascii="Times New Roman" w:hAnsi="Times New Roman" w:cs="Times New Roman"/>
                <w:sz w:val="24"/>
                <w:szCs w:val="24"/>
              </w:rPr>
              <w:t>4</w:t>
            </w:r>
            <w:r w:rsidRPr="00B85745">
              <w:rPr>
                <w:rFonts w:ascii="Times New Roman" w:hAnsi="Times New Roman" w:cs="Times New Roman"/>
                <w:sz w:val="24"/>
                <w:szCs w:val="24"/>
              </w:rPr>
              <w:t>) Шығыс Қазақстан облысы Күршім ауылының РТС-і;</w:t>
            </w:r>
          </w:p>
          <w:p w14:paraId="3BCB683C" w14:textId="7A93FB88" w:rsidR="0005364D" w:rsidRPr="00B85745" w:rsidRDefault="0005364D" w:rsidP="0005364D">
            <w:pPr>
              <w:jc w:val="both"/>
              <w:rPr>
                <w:rFonts w:ascii="Times New Roman" w:hAnsi="Times New Roman" w:cs="Times New Roman"/>
                <w:sz w:val="24"/>
                <w:szCs w:val="24"/>
              </w:rPr>
            </w:pPr>
            <w:r>
              <w:rPr>
                <w:rFonts w:ascii="Times New Roman" w:hAnsi="Times New Roman" w:cs="Times New Roman"/>
                <w:sz w:val="24"/>
                <w:szCs w:val="24"/>
                <w:lang w:val="ru-RU"/>
              </w:rPr>
              <w:t>5</w:t>
            </w:r>
            <w:bookmarkStart w:id="0" w:name="_GoBack"/>
            <w:bookmarkEnd w:id="0"/>
            <w:r w:rsidRPr="00B85745">
              <w:rPr>
                <w:rFonts w:ascii="Times New Roman" w:hAnsi="Times New Roman" w:cs="Times New Roman"/>
                <w:sz w:val="24"/>
                <w:szCs w:val="24"/>
              </w:rPr>
              <w:t>) Шығыс Қазақстан облысы Бесүй ауылының РТС-і;</w:t>
            </w:r>
          </w:p>
          <w:p w14:paraId="59889D36" w14:textId="4F8F3C8F" w:rsidR="00B85745" w:rsidRPr="00B85745" w:rsidRDefault="0005364D" w:rsidP="0005364D">
            <w:pPr>
              <w:jc w:val="both"/>
              <w:rPr>
                <w:rFonts w:ascii="Times New Roman" w:hAnsi="Times New Roman" w:cs="Times New Roman"/>
                <w:color w:val="000000"/>
                <w:sz w:val="20"/>
                <w:szCs w:val="20"/>
              </w:rPr>
            </w:pPr>
            <w:r>
              <w:rPr>
                <w:rFonts w:ascii="Times New Roman" w:hAnsi="Times New Roman" w:cs="Times New Roman"/>
                <w:sz w:val="24"/>
                <w:szCs w:val="24"/>
                <w:lang w:val="kk-KZ"/>
              </w:rPr>
              <w:t>48.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p>
        </w:tc>
      </w:tr>
      <w:tr w:rsidR="00B85745" w:rsidRPr="006E6B1B" w14:paraId="77F762D8" w14:textId="77777777" w:rsidTr="00280BF0">
        <w:trPr>
          <w:trHeight w:val="3825"/>
        </w:trPr>
        <w:tc>
          <w:tcPr>
            <w:tcW w:w="3261" w:type="dxa"/>
          </w:tcPr>
          <w:p w14:paraId="6B98755B" w14:textId="77777777" w:rsidR="00B85745" w:rsidRPr="00E14C18" w:rsidRDefault="00B85745" w:rsidP="00B85745">
            <w:pPr>
              <w:pStyle w:val="ad"/>
              <w:spacing w:before="0" w:beforeAutospacing="0" w:after="0" w:afterAutospacing="0"/>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52DB0889" w14:textId="77777777" w:rsidR="00B85745" w:rsidRPr="00E14C18" w:rsidRDefault="00B85745" w:rsidP="00B85745">
            <w:pPr>
              <w:pStyle w:val="ad"/>
              <w:spacing w:before="0" w:beforeAutospacing="0" w:after="0" w:afterAutospacing="0"/>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100003A4" w:rsidR="00B85745" w:rsidRPr="003D7C66" w:rsidRDefault="00B85745" w:rsidP="00B85745">
            <w:pPr>
              <w:pBdr>
                <w:top w:val="nil"/>
                <w:left w:val="nil"/>
                <w:bottom w:val="nil"/>
                <w:right w:val="nil"/>
                <w:between w:val="nil"/>
              </w:pBdr>
              <w:ind w:left="46" w:right="265"/>
              <w:rPr>
                <w:rFonts w:ascii="Times New Roman" w:hAnsi="Times New Roman" w:cs="Times New Roman"/>
                <w:bCs/>
                <w:color w:val="000000"/>
                <w:sz w:val="24"/>
                <w:szCs w:val="21"/>
              </w:rPr>
            </w:pPr>
          </w:p>
        </w:tc>
        <w:tc>
          <w:tcPr>
            <w:tcW w:w="6939" w:type="dxa"/>
          </w:tcPr>
          <w:p w14:paraId="355C9E24" w14:textId="77777777" w:rsidR="00B85745" w:rsidRDefault="00B85745" w:rsidP="00B85745">
            <w:pPr>
              <w:jc w:val="both"/>
              <w:rPr>
                <w:rFonts w:ascii="Times New Roman" w:hAnsi="Times New Roman" w:cs="Times New Roman"/>
                <w:sz w:val="24"/>
                <w:szCs w:val="24"/>
                <w:lang w:val="kk-KZ"/>
              </w:rPr>
            </w:pPr>
            <w:r>
              <w:rPr>
                <w:rFonts w:ascii="Times New Roman" w:hAnsi="Times New Roman" w:cs="Times New Roman"/>
                <w:sz w:val="24"/>
                <w:szCs w:val="24"/>
                <w:lang w:val="kk-KZ"/>
              </w:rPr>
              <w:t>1 Жеңімпаз шартты орындау барысында 2-қосымшаға сәйкес барлық объектілер бойынша жұмыстардың толық көлемде орындалуын қамтамасыз етеді.</w:t>
            </w:r>
          </w:p>
          <w:p w14:paraId="3D2B9C3A" w14:textId="77777777" w:rsidR="00B85745" w:rsidRDefault="00B85745" w:rsidP="00B85745">
            <w:pPr>
              <w:jc w:val="both"/>
              <w:rPr>
                <w:rFonts w:ascii="Times New Roman" w:hAnsi="Times New Roman" w:cs="Times New Roman"/>
                <w:sz w:val="24"/>
                <w:szCs w:val="24"/>
                <w:lang w:val="kk-KZ"/>
              </w:rPr>
            </w:pPr>
            <w:r>
              <w:rPr>
                <w:rFonts w:ascii="Times New Roman" w:hAnsi="Times New Roman" w:cs="Times New Roman"/>
                <w:sz w:val="24"/>
                <w:szCs w:val="24"/>
                <w:lang w:val="kk-KZ"/>
              </w:rPr>
              <w:t>2 Жеңімпаз қабылдау басталғанға дейін Тапсырыс берушіге қабылдау-тапсыру сынақтарының бағдарламасы мен әдістемесін ұсынады.</w:t>
            </w:r>
          </w:p>
          <w:p w14:paraId="4D152C0B" w14:textId="77777777" w:rsidR="00B85745" w:rsidRDefault="00B85745" w:rsidP="00B85745">
            <w:pPr>
              <w:jc w:val="both"/>
              <w:rPr>
                <w:rFonts w:ascii="Times New Roman" w:hAnsi="Times New Roman" w:cs="Times New Roman"/>
                <w:sz w:val="24"/>
                <w:szCs w:val="24"/>
                <w:lang w:val="kk-KZ"/>
              </w:rPr>
            </w:pPr>
            <w:r>
              <w:rPr>
                <w:rFonts w:ascii="Times New Roman" w:hAnsi="Times New Roman" w:cs="Times New Roman"/>
                <w:sz w:val="24"/>
                <w:szCs w:val="24"/>
                <w:lang w:val="kk-KZ"/>
              </w:rPr>
              <w:t>3 Жеңімпаз жеткізу кезінде сәйкестікті растайтын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40478D12" w14:textId="77777777" w:rsidR="00B85745" w:rsidRDefault="00B85745" w:rsidP="00B85745">
            <w:pPr>
              <w:jc w:val="both"/>
              <w:rPr>
                <w:rFonts w:ascii="Times New Roman" w:hAnsi="Times New Roman" w:cs="Times New Roman"/>
                <w:sz w:val="24"/>
                <w:szCs w:val="24"/>
                <w:lang w:val="kk-KZ"/>
              </w:rPr>
            </w:pPr>
            <w:r>
              <w:rPr>
                <w:rFonts w:ascii="Times New Roman" w:hAnsi="Times New Roman" w:cs="Times New Roman"/>
                <w:sz w:val="24"/>
                <w:szCs w:val="24"/>
                <w:lang w:val="kk-KZ"/>
              </w:rPr>
              <w:t>4 Жеңімпаз Тапсырыс берушіге техникалық ерекшелікте көзделген атқарушылық және пайдалану құжаттамасының толық жиынтығын береді.</w:t>
            </w:r>
          </w:p>
          <w:p w14:paraId="13FBB4AC" w14:textId="77777777" w:rsidR="00B85745" w:rsidRDefault="00B85745" w:rsidP="00B85745">
            <w:pPr>
              <w:jc w:val="both"/>
              <w:rPr>
                <w:rFonts w:ascii="Times New Roman" w:hAnsi="Times New Roman" w:cs="Times New Roman"/>
                <w:sz w:val="24"/>
                <w:szCs w:val="24"/>
                <w:lang w:val="kk-KZ"/>
              </w:rPr>
            </w:pPr>
            <w:r>
              <w:rPr>
                <w:rFonts w:ascii="Times New Roman" w:hAnsi="Times New Roman" w:cs="Times New Roman"/>
                <w:sz w:val="24"/>
                <w:szCs w:val="24"/>
                <w:lang w:val="kk-KZ"/>
              </w:rPr>
              <w:t>5 Жеңімпаз техникалық ерекшелікте және шартта көзделген мерзімдерде кепілдік қызмет көрсетуді және техникалық қолдауды қамтамасыз етеді.</w:t>
            </w:r>
          </w:p>
          <w:p w14:paraId="72992398" w14:textId="37E35FF0" w:rsidR="00B85745" w:rsidRPr="00B85745" w:rsidRDefault="00B85745" w:rsidP="00B85745">
            <w:pPr>
              <w:jc w:val="both"/>
              <w:rPr>
                <w:rFonts w:ascii="Times New Roman" w:eastAsia="Times New Roman" w:hAnsi="Times New Roman" w:cs="Times New Roman"/>
                <w:color w:val="000000"/>
                <w:sz w:val="20"/>
                <w:szCs w:val="20"/>
                <w:lang w:val="kk-KZ"/>
              </w:rPr>
            </w:pPr>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B424A37B-D133-4BAC-AB1C-E9A8046FBF60}"/>
    <w:embedBold r:id="rId2" w:fontKey="{9DADB1F5-123D-44C5-B709-B07BE77DCC48}"/>
  </w:font>
  <w:font w:name="Georgia">
    <w:panose1 w:val="02040502050405020303"/>
    <w:charset w:val="CC"/>
    <w:family w:val="roman"/>
    <w:pitch w:val="variable"/>
    <w:sig w:usb0="00000287" w:usb1="00000000" w:usb2="00000000" w:usb3="00000000" w:csb0="0000009F" w:csb1="00000000"/>
    <w:embedItalic r:id="rId3" w:fontKey="{E23AD35D-2217-4849-8FBC-F66C6ACBCB11}"/>
  </w:font>
  <w:font w:name="Tahoma">
    <w:panose1 w:val="020B0604030504040204"/>
    <w:charset w:val="CC"/>
    <w:family w:val="swiss"/>
    <w:pitch w:val="variable"/>
    <w:sig w:usb0="E1002EFF" w:usb1="C000605B" w:usb2="00000029" w:usb3="00000000" w:csb0="000101FF" w:csb1="00000000"/>
    <w:embedRegular r:id="rId4" w:fontKey="{21FDF728-A5C9-4369-BEA7-21FF6AD6A26C}"/>
  </w:font>
  <w:font w:name="Calibri">
    <w:panose1 w:val="020F0502020204030204"/>
    <w:charset w:val="CC"/>
    <w:family w:val="swiss"/>
    <w:pitch w:val="variable"/>
    <w:sig w:usb0="E4002EFF" w:usb1="C200247B" w:usb2="00000009" w:usb3="00000000" w:csb0="000001FF" w:csb1="00000000"/>
    <w:embedRegular r:id="rId5" w:fontKey="{B189B41C-8662-486A-A6E0-966B5D7D37A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241C9"/>
    <w:rsid w:val="0005364D"/>
    <w:rsid w:val="000536B8"/>
    <w:rsid w:val="000B5589"/>
    <w:rsid w:val="000F7945"/>
    <w:rsid w:val="0026321B"/>
    <w:rsid w:val="00264361"/>
    <w:rsid w:val="00280BF0"/>
    <w:rsid w:val="00296B31"/>
    <w:rsid w:val="002D2293"/>
    <w:rsid w:val="00322544"/>
    <w:rsid w:val="0035771E"/>
    <w:rsid w:val="003A23A8"/>
    <w:rsid w:val="003D7C66"/>
    <w:rsid w:val="00407910"/>
    <w:rsid w:val="00461C6B"/>
    <w:rsid w:val="00474F85"/>
    <w:rsid w:val="004A6268"/>
    <w:rsid w:val="00514A4D"/>
    <w:rsid w:val="00526BF4"/>
    <w:rsid w:val="00537612"/>
    <w:rsid w:val="00575812"/>
    <w:rsid w:val="005A011E"/>
    <w:rsid w:val="006473A1"/>
    <w:rsid w:val="00682E78"/>
    <w:rsid w:val="006E6B1B"/>
    <w:rsid w:val="006F3B15"/>
    <w:rsid w:val="00825BDF"/>
    <w:rsid w:val="00857F85"/>
    <w:rsid w:val="008A0ECA"/>
    <w:rsid w:val="008A52E9"/>
    <w:rsid w:val="008F2698"/>
    <w:rsid w:val="00974117"/>
    <w:rsid w:val="009F6186"/>
    <w:rsid w:val="00A461FA"/>
    <w:rsid w:val="00A575B0"/>
    <w:rsid w:val="00AA0F56"/>
    <w:rsid w:val="00AB04B4"/>
    <w:rsid w:val="00AB5BBA"/>
    <w:rsid w:val="00AB5E68"/>
    <w:rsid w:val="00AD59B4"/>
    <w:rsid w:val="00B16EED"/>
    <w:rsid w:val="00B32EAB"/>
    <w:rsid w:val="00B800D4"/>
    <w:rsid w:val="00B85745"/>
    <w:rsid w:val="00BC001B"/>
    <w:rsid w:val="00BE6B98"/>
    <w:rsid w:val="00C01988"/>
    <w:rsid w:val="00C340BE"/>
    <w:rsid w:val="00D43748"/>
    <w:rsid w:val="00D715A1"/>
    <w:rsid w:val="00D87B0A"/>
    <w:rsid w:val="00DA22F7"/>
    <w:rsid w:val="00E51703"/>
    <w:rsid w:val="00E61C22"/>
    <w:rsid w:val="00E77BC5"/>
    <w:rsid w:val="00EC1712"/>
    <w:rsid w:val="00F15EDA"/>
    <w:rsid w:val="00F47E43"/>
    <w:rsid w:val="00FB5925"/>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5364D"/>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5364D"/>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537851">
      <w:bodyDiv w:val="1"/>
      <w:marLeft w:val="0"/>
      <w:marRight w:val="0"/>
      <w:marTop w:val="0"/>
      <w:marBottom w:val="0"/>
      <w:divBdr>
        <w:top w:val="none" w:sz="0" w:space="0" w:color="auto"/>
        <w:left w:val="none" w:sz="0" w:space="0" w:color="auto"/>
        <w:bottom w:val="none" w:sz="0" w:space="0" w:color="auto"/>
        <w:right w:val="none" w:sz="0" w:space="0" w:color="auto"/>
      </w:divBdr>
    </w:div>
    <w:div w:id="535852440">
      <w:bodyDiv w:val="1"/>
      <w:marLeft w:val="0"/>
      <w:marRight w:val="0"/>
      <w:marTop w:val="0"/>
      <w:marBottom w:val="0"/>
      <w:divBdr>
        <w:top w:val="none" w:sz="0" w:space="0" w:color="auto"/>
        <w:left w:val="none" w:sz="0" w:space="0" w:color="auto"/>
        <w:bottom w:val="none" w:sz="0" w:space="0" w:color="auto"/>
        <w:right w:val="none" w:sz="0" w:space="0" w:color="auto"/>
      </w:divBdr>
    </w:div>
    <w:div w:id="1061362783">
      <w:bodyDiv w:val="1"/>
      <w:marLeft w:val="0"/>
      <w:marRight w:val="0"/>
      <w:marTop w:val="0"/>
      <w:marBottom w:val="0"/>
      <w:divBdr>
        <w:top w:val="none" w:sz="0" w:space="0" w:color="auto"/>
        <w:left w:val="none" w:sz="0" w:space="0" w:color="auto"/>
        <w:bottom w:val="none" w:sz="0" w:space="0" w:color="auto"/>
        <w:right w:val="none" w:sz="0" w:space="0" w:color="auto"/>
      </w:divBdr>
    </w:div>
    <w:div w:id="1393230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1666</Words>
  <Characters>9501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8</cp:revision>
  <dcterms:created xsi:type="dcterms:W3CDTF">2026-06-01T11:05:00Z</dcterms:created>
  <dcterms:modified xsi:type="dcterms:W3CDTF">2026-06-12T13:08:00Z</dcterms:modified>
</cp:coreProperties>
</file>