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предложений</w:t>
      </w:r>
      <w:r w:rsidR="008A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4D3B56" w:rsidRDefault="00434C8A" w:rsidP="0027369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695" w:rsidRPr="00273695">
        <w:rPr>
          <w:rFonts w:ascii="Times New Roman" w:hAnsi="Times New Roman" w:cs="Times New Roman"/>
          <w:sz w:val="24"/>
          <w:szCs w:val="24"/>
        </w:rPr>
        <w:t>279031.900.000064</w:t>
      </w:r>
    </w:p>
    <w:p w:rsidR="001500D1" w:rsidRPr="00E47003" w:rsidRDefault="00434C8A" w:rsidP="00273695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73695" w:rsidRPr="00273695">
        <w:rPr>
          <w:rFonts w:ascii="Times New Roman" w:hAnsi="Times New Roman" w:cs="Times New Roman"/>
          <w:sz w:val="24"/>
          <w:szCs w:val="24"/>
          <w:u w:val="single"/>
        </w:rPr>
        <w:t>Инфракрасная паяльная станция для BGA корпусов 4800W</w:t>
      </w:r>
    </w:p>
    <w:p w:rsidR="00434C8A" w:rsidRPr="00937BB9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6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787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4D3B5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C35EDC" w:rsidTr="000C56F5">
        <w:trPr>
          <w:trHeight w:val="3808"/>
          <w:jc w:val="center"/>
        </w:trPr>
        <w:tc>
          <w:tcPr>
            <w:tcW w:w="1834" w:type="dxa"/>
          </w:tcPr>
          <w:p w:rsidR="00CA5F0C" w:rsidRPr="00C35EDC" w:rsidRDefault="00CA5F0C" w:rsidP="00CA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Для закупок товара</w:t>
            </w:r>
          </w:p>
        </w:tc>
        <w:tc>
          <w:tcPr>
            <w:tcW w:w="7306" w:type="dxa"/>
          </w:tcPr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функции станции: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HD-оптическая система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позиционирования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точного монтажа BGA и компонентов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Сенсорный экран и PLC-контроль для стабильной и надежной работы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монтажа компонентов до 0,01 мм, коэффициент успешного ремонта – 99,9%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Лазерное позиционирование для быстрого определения положения BGA-чипа и платы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Прецизионное управление температурой, точность </w:t>
            </w:r>
            <w:r w:rsidR="005D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1" w:rsidRPr="0077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A34484" w:rsidRPr="00774BC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5D36F1" w:rsidRPr="0077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±2°C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температурная зона перемещается свободно, вторая зона регулируется по высоте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Три независимые температурные зоны для нагрева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Насадка горячего воздуха вращается на 360°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пайки,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пайки, демонтажа и </w:t>
            </w:r>
            <w:proofErr w:type="spellStart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реболлинга</w:t>
            </w:r>
            <w:proofErr w:type="spellEnd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BGA-чипов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работы с BGA, VGA, CCGA, QFN, CSP, LGA, SMD и другими компонентами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CE, двойная защита от перегрева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параметры станции: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Особые функции: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создания соответствующих температурных кривых в зависимости от размера чипа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Электропитание и мощность: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Напряжение: </w:t>
            </w:r>
            <w:r w:rsidR="005D36F1" w:rsidRPr="0077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AC 220V ±10%, 50/60Hz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мощность: </w:t>
            </w:r>
            <w:r w:rsidR="005D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4800 W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нагревателей: верхняя зона – </w:t>
            </w:r>
            <w:r w:rsidR="005D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 W, вторая зона – </w:t>
            </w:r>
            <w:r w:rsidR="00774B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 менее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 W, инфракрасная зона – </w:t>
            </w:r>
            <w:r w:rsidR="00774B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 менее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2700 W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температурой: замкнутый контур с термопарой типа K, независимые контроллеры, точность </w:t>
            </w:r>
            <w:r w:rsidR="005D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2E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="005D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±1°C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Размеры и применимость:</w:t>
            </w:r>
          </w:p>
          <w:p w:rsidR="005C574B" w:rsidRPr="008B6C83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печатной платы: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</w:t>
            </w:r>
            <w:r w:rsidR="002E3122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122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370×380 мм, мин. </w:t>
            </w:r>
            <w:r w:rsidR="002E3122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D36F1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10×10 мм</w:t>
            </w:r>
          </w:p>
          <w:p w:rsidR="005C574B" w:rsidRPr="008B6C83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Размеры чипов: </w:t>
            </w:r>
            <w:r w:rsidR="005D36F1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макс. 80×80 мм, мин. </w:t>
            </w:r>
            <w:r w:rsidR="002E3122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D36F1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2E3122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5D36F1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1×1 мм</w:t>
            </w:r>
          </w:p>
          <w:p w:rsidR="005C574B" w:rsidRPr="008B6C83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Порты для термопар: 1 шт.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Подробные характеристики: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Система нагрева с 3 независимыми зонами: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Верхний и нижний нагрев горячим воздухом одновременно; нижний ИК-нагрев; точность контроля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температуры </w:t>
            </w:r>
            <w:r w:rsidR="00013426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2E3122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="00013426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±1°C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Горячий воздух и ИК-нагрев для одновременного нагрева BGA и платы, предотвращение деформации платы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высокоточных термопар типа K и системы самонастройки PID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температурных кривых с анализом в реальном времени; сохранение нескольких пользовательских профилей; возможность точного тестирования температуры через внешние интерфейсы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Оптическая система выравнивания: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Высококачественная CCD-камера с цветным изображением, функция автофокуса, регулировка яркости и контраста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Экран высокого разрешения </w:t>
            </w:r>
            <w:r w:rsidR="00013426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15”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Управление и эргономика: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Сенсорный</w:t>
            </w:r>
            <w:proofErr w:type="gramEnd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HD-интерфейс; интегрированная верхняя нагревательная головка и монтажная головка 2 в 1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Насадки из титана с вращением на 360°</w:t>
            </w:r>
          </w:p>
          <w:p w:rsidR="005C574B" w:rsidRPr="008B6C83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Микрометрическая точная настройка X, Y и R, точность </w:t>
            </w:r>
            <w:r w:rsidR="00013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426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A34484" w:rsidRPr="008B6C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более</w:t>
            </w:r>
            <w:r w:rsidR="00013426"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±0,01 мм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Безопасность: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Сигнализация при перегреве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Двойная защита от превышения температуры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Парольная защита параметров температуры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Комплектация: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инфракрасная паяльная станция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сменные </w:t>
            </w:r>
            <w:r w:rsidR="00013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насадки для нижнего нагревателя</w:t>
            </w:r>
            <w:r w:rsidR="00013426" w:rsidRPr="0001342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х 50 мм –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сменные н</w:t>
            </w:r>
            <w:r w:rsidR="00013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асадки для верхнего нагревателя </w:t>
            </w: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х 18 мм, 28 х 28 мм, 38 х 38 мм, 41 х 41 мм – 4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 с HDMI-выходом 1080P 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термопара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держатель для нестандартных плат - 6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крепёжный винт - 6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инструкция по эксплуатации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Общие требования: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Продукция должна соответствовать действующим техническим </w:t>
            </w:r>
            <w:r w:rsidRPr="00DF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регламентам.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изделия;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5C574B" w:rsidRPr="008B6C83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6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производителю: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Гарантия: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поставке: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Порядок приемки: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4D3B56" w:rsidRDefault="005C574B" w:rsidP="005C5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865B3D" w:rsidRPr="00013426" w:rsidRDefault="00865B3D" w:rsidP="005C57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C131B" w:rsidRPr="00A57303" w:rsidRDefault="00AC27C8" w:rsidP="0001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должен обеспечить поставку товара в филиал</w:t>
            </w:r>
            <w:r w:rsidR="003C131B"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 </w:t>
            </w:r>
            <w:proofErr w:type="spellStart"/>
            <w:r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>Казтелерадио</w:t>
            </w:r>
            <w:proofErr w:type="spellEnd"/>
            <w:r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адрес</w:t>
            </w:r>
            <w:r w:rsidR="003C131B"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 w:rsidRPr="00A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A5F0C" w:rsidRPr="00013426" w:rsidRDefault="003C131B" w:rsidP="00A53C62">
            <w:pPr>
              <w:pStyle w:val="a3"/>
              <w:numPr>
                <w:ilvl w:val="0"/>
                <w:numId w:val="7"/>
              </w:numPr>
              <w:ind w:left="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Казте</w:t>
            </w:r>
            <w:bookmarkStart w:id="0" w:name="_GoBack"/>
            <w:bookmarkEnd w:id="0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лерадио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» «Западный» по адресу: </w:t>
            </w:r>
            <w:r w:rsidR="00AC27C8" w:rsidRPr="00013426">
              <w:rPr>
                <w:rFonts w:ascii="Times New Roman" w:hAnsi="Times New Roman" w:cs="Times New Roman"/>
                <w:sz w:val="24"/>
                <w:szCs w:val="24"/>
              </w:rPr>
              <w:t>Республика Каз</w:t>
            </w:r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ахстан г. 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25;</w:t>
            </w:r>
          </w:p>
          <w:p w:rsidR="003C131B" w:rsidRPr="00013426" w:rsidRDefault="00013426" w:rsidP="0001342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31B" w:rsidRPr="00013426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="003C131B" w:rsidRPr="00013426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="003C131B" w:rsidRPr="00013426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="003C131B" w:rsidRPr="00013426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="003C131B"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="003C131B"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Алматы пр. Аль-</w:t>
            </w:r>
            <w:proofErr w:type="spellStart"/>
            <w:r w:rsidR="003C131B"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="003C131B"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126</w:t>
            </w:r>
            <w:proofErr w:type="gramStart"/>
            <w:r w:rsidR="003C131B"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="003C131B"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C131B" w:rsidRPr="00013426" w:rsidRDefault="003C131B" w:rsidP="0001342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» «Восточный» по адресу: </w:t>
            </w: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ВКО,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сть-Каменогорск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ул.Стахановская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70;</w:t>
            </w:r>
          </w:p>
          <w:p w:rsidR="003C131B" w:rsidRPr="00013426" w:rsidRDefault="003C131B" w:rsidP="0001342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Астанинский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Суийнбай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акына д. 87;</w:t>
            </w:r>
          </w:p>
          <w:p w:rsidR="003C131B" w:rsidRPr="00013426" w:rsidRDefault="003C131B" w:rsidP="0001342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 филиал АО «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» «Северный» по адресу: </w:t>
            </w: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312;</w:t>
            </w:r>
          </w:p>
          <w:p w:rsidR="003C131B" w:rsidRPr="00C35EDC" w:rsidRDefault="003C131B" w:rsidP="00013426">
            <w:pPr>
              <w:rPr>
                <w:rFonts w:eastAsiaTheme="minorEastAsia"/>
                <w:lang w:eastAsia="ru-RU"/>
              </w:rPr>
            </w:pPr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013426">
              <w:rPr>
                <w:rFonts w:ascii="Times New Roman" w:hAnsi="Times New Roman" w:cs="Times New Roman"/>
                <w:sz w:val="24"/>
                <w:szCs w:val="24"/>
              </w:rPr>
              <w:t xml:space="preserve">» «Южный» по адресу: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Аль-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Фарабийский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И.Есенберлина</w:t>
            </w:r>
            <w:proofErr w:type="spellEnd"/>
            <w:r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11Б</w:t>
            </w:r>
            <w:r w:rsidR="00C35EDC" w:rsidRPr="000134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64D84" w:rsidRPr="00C35EDC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A5F0C" w:rsidRPr="00C35EDC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C35EDC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C35EDC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434C8A" w:rsidRPr="00C35EDC" w:rsidRDefault="00CA5F0C" w:rsidP="00AC27C8">
      <w:pPr>
        <w:shd w:val="clear" w:color="auto" w:fill="FFFFFF"/>
        <w:spacing w:after="0" w:line="240" w:lineRule="auto"/>
        <w:rPr>
          <w:sz w:val="24"/>
          <w:szCs w:val="24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C3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C3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434C8A" w:rsidRPr="00C35EDC" w:rsidSect="00AC27C8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7401"/>
    <w:multiLevelType w:val="hybridMultilevel"/>
    <w:tmpl w:val="6E3A1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65A2402D"/>
    <w:multiLevelType w:val="hybridMultilevel"/>
    <w:tmpl w:val="772C5A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13426"/>
    <w:rsid w:val="000C56F5"/>
    <w:rsid w:val="0013126F"/>
    <w:rsid w:val="001500D1"/>
    <w:rsid w:val="00155B92"/>
    <w:rsid w:val="00227876"/>
    <w:rsid w:val="00273695"/>
    <w:rsid w:val="00285E64"/>
    <w:rsid w:val="002E3122"/>
    <w:rsid w:val="003C131B"/>
    <w:rsid w:val="004030C0"/>
    <w:rsid w:val="00434C8A"/>
    <w:rsid w:val="004D3B56"/>
    <w:rsid w:val="005950A8"/>
    <w:rsid w:val="005C574B"/>
    <w:rsid w:val="005D36F1"/>
    <w:rsid w:val="00774BCF"/>
    <w:rsid w:val="00864D84"/>
    <w:rsid w:val="00865B3D"/>
    <w:rsid w:val="008A4619"/>
    <w:rsid w:val="008B6C83"/>
    <w:rsid w:val="00937BB9"/>
    <w:rsid w:val="00960F91"/>
    <w:rsid w:val="00A1392B"/>
    <w:rsid w:val="00A164B5"/>
    <w:rsid w:val="00A34484"/>
    <w:rsid w:val="00A53C62"/>
    <w:rsid w:val="00A57303"/>
    <w:rsid w:val="00AC27C8"/>
    <w:rsid w:val="00AD2C84"/>
    <w:rsid w:val="00B96E83"/>
    <w:rsid w:val="00BF2257"/>
    <w:rsid w:val="00C35EDC"/>
    <w:rsid w:val="00CA5F0C"/>
    <w:rsid w:val="00DF2C08"/>
    <w:rsid w:val="00E5742B"/>
    <w:rsid w:val="00E76E28"/>
    <w:rsid w:val="00F35801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73695"/>
    <w:rPr>
      <w:b/>
      <w:bCs/>
    </w:rPr>
  </w:style>
  <w:style w:type="paragraph" w:styleId="a6">
    <w:name w:val="Normal (Web)"/>
    <w:basedOn w:val="a"/>
    <w:uiPriority w:val="99"/>
    <w:rsid w:val="0027369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73695"/>
    <w:rPr>
      <w:b/>
      <w:bCs/>
    </w:rPr>
  </w:style>
  <w:style w:type="paragraph" w:styleId="a6">
    <w:name w:val="Normal (Web)"/>
    <w:basedOn w:val="a"/>
    <w:uiPriority w:val="99"/>
    <w:rsid w:val="0027369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32</cp:revision>
  <dcterms:created xsi:type="dcterms:W3CDTF">2026-02-10T09:17:00Z</dcterms:created>
  <dcterms:modified xsi:type="dcterms:W3CDTF">2026-05-28T04:46:00Z</dcterms:modified>
</cp:coreProperties>
</file>