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D4806" w14:textId="64B52725" w:rsidR="00190F23" w:rsidRPr="00221485" w:rsidRDefault="00811E14" w:rsidP="00190F23">
      <w:pPr>
        <w:pStyle w:val="pr"/>
      </w:pPr>
      <w:r>
        <w:t>Приложение 14</w:t>
      </w:r>
      <w:r w:rsidR="00190F23" w:rsidRPr="00221485">
        <w:br/>
        <w:t xml:space="preserve">к </w:t>
      </w:r>
      <w:hyperlink w:anchor="sub6" w:history="1">
        <w:r w:rsidR="00190F23" w:rsidRPr="00221485">
          <w:rPr>
            <w:rStyle w:val="a5"/>
          </w:rPr>
          <w:t>конкурсной документации</w:t>
        </w:r>
      </w:hyperlink>
    </w:p>
    <w:p w14:paraId="4350DBBB" w14:textId="77777777" w:rsidR="00190F23" w:rsidRPr="00221485" w:rsidRDefault="00190F23" w:rsidP="00190F23">
      <w:pPr>
        <w:pStyle w:val="pc"/>
      </w:pPr>
      <w:r w:rsidRPr="00221485">
        <w:t> </w:t>
      </w:r>
    </w:p>
    <w:p w14:paraId="100A6EB3" w14:textId="77777777" w:rsidR="00190F23" w:rsidRPr="00221485" w:rsidRDefault="00190F23" w:rsidP="00190F23">
      <w:pPr>
        <w:pStyle w:val="pc"/>
        <w:rPr>
          <w:b/>
        </w:rPr>
      </w:pPr>
      <w:r w:rsidRPr="00221485">
        <w:rPr>
          <w:b/>
        </w:rPr>
        <w:t> </w:t>
      </w:r>
    </w:p>
    <w:p w14:paraId="7B4593BA" w14:textId="77777777" w:rsidR="00190F23" w:rsidRPr="00221485" w:rsidRDefault="00190F23" w:rsidP="00190F23">
      <w:pPr>
        <w:pStyle w:val="pc"/>
        <w:rPr>
          <w:b/>
          <w:color w:val="auto"/>
        </w:rPr>
      </w:pPr>
      <w:r w:rsidRPr="00221485">
        <w:rPr>
          <w:b/>
          <w:color w:val="auto"/>
        </w:rPr>
        <w:t xml:space="preserve">Техническая спецификация </w:t>
      </w:r>
    </w:p>
    <w:p w14:paraId="671003A6" w14:textId="30A1E6D0" w:rsidR="00811E14" w:rsidRDefault="00802207" w:rsidP="00190F23">
      <w:pPr>
        <w:pStyle w:val="pc"/>
        <w:rPr>
          <w:b/>
          <w:color w:val="auto"/>
        </w:rPr>
      </w:pPr>
      <w:r>
        <w:rPr>
          <w:b/>
          <w:color w:val="auto"/>
        </w:rPr>
        <w:t>закупаемых строительно-монтажных</w:t>
      </w:r>
      <w:r w:rsidR="00811E14">
        <w:rPr>
          <w:b/>
          <w:color w:val="auto"/>
        </w:rPr>
        <w:t xml:space="preserve"> работ</w:t>
      </w:r>
      <w:r w:rsidR="004A0B7F">
        <w:rPr>
          <w:b/>
          <w:color w:val="auto"/>
        </w:rPr>
        <w:t xml:space="preserve"> и работ</w:t>
      </w:r>
      <w:r w:rsidR="00687799">
        <w:rPr>
          <w:b/>
          <w:color w:val="auto"/>
        </w:rPr>
        <w:t xml:space="preserve"> по </w:t>
      </w:r>
      <w:r w:rsidR="00811E14">
        <w:rPr>
          <w:b/>
          <w:color w:val="auto"/>
        </w:rPr>
        <w:t>разработке проектной (проектно-сметной) документации</w:t>
      </w:r>
      <w:r w:rsidR="00687799">
        <w:rPr>
          <w:b/>
          <w:color w:val="auto"/>
        </w:rPr>
        <w:t xml:space="preserve"> </w:t>
      </w:r>
    </w:p>
    <w:p w14:paraId="37414A72" w14:textId="6C68F110" w:rsidR="00190F23" w:rsidRPr="00811E14" w:rsidRDefault="00190F23" w:rsidP="00190F23">
      <w:pPr>
        <w:pStyle w:val="pc"/>
        <w:rPr>
          <w:color w:val="auto"/>
        </w:rPr>
      </w:pPr>
      <w:r w:rsidRPr="00811E14">
        <w:rPr>
          <w:color w:val="auto"/>
        </w:rPr>
        <w:t>(заполняется заказчиком)</w:t>
      </w:r>
    </w:p>
    <w:p w14:paraId="5ED1C543" w14:textId="77777777" w:rsidR="00190F23" w:rsidRPr="00221485" w:rsidRDefault="00190F23" w:rsidP="00190F23">
      <w:pPr>
        <w:pStyle w:val="pji"/>
        <w:rPr>
          <w:color w:val="auto"/>
        </w:rPr>
      </w:pPr>
      <w:r w:rsidRPr="00221485">
        <w:rPr>
          <w:color w:val="auto"/>
        </w:rPr>
        <w:t> </w:t>
      </w:r>
    </w:p>
    <w:p w14:paraId="308990FB" w14:textId="32473F4A" w:rsidR="00190F23" w:rsidRPr="00221485" w:rsidRDefault="00190F23" w:rsidP="00190F23">
      <w:pPr>
        <w:pStyle w:val="pj"/>
        <w:ind w:firstLine="0"/>
        <w:rPr>
          <w:color w:val="auto"/>
        </w:rPr>
      </w:pPr>
      <w:r w:rsidRPr="00221485">
        <w:rPr>
          <w:rStyle w:val="s0"/>
          <w:color w:val="auto"/>
        </w:rPr>
        <w:t xml:space="preserve">Наименование заказчика </w:t>
      </w:r>
      <w:r w:rsidR="004A0B7F" w:rsidRPr="00822A38">
        <w:rPr>
          <w:rStyle w:val="s0"/>
          <w:color w:val="auto"/>
          <w:u w:val="single"/>
        </w:rPr>
        <w:t>АО «</w:t>
      </w:r>
      <w:proofErr w:type="spellStart"/>
      <w:r w:rsidR="004A0B7F" w:rsidRPr="00822A38">
        <w:rPr>
          <w:rStyle w:val="s0"/>
          <w:color w:val="auto"/>
          <w:u w:val="single"/>
        </w:rPr>
        <w:t>Казтелерадио</w:t>
      </w:r>
      <w:proofErr w:type="spellEnd"/>
      <w:r w:rsidR="004A0B7F" w:rsidRPr="00822A38">
        <w:rPr>
          <w:rStyle w:val="s0"/>
          <w:color w:val="auto"/>
          <w:u w:val="single"/>
        </w:rPr>
        <w:t>»</w:t>
      </w:r>
    </w:p>
    <w:p w14:paraId="288BA768" w14:textId="032E73DE" w:rsidR="00190F23" w:rsidRPr="00221485" w:rsidRDefault="00190F23" w:rsidP="006D5098">
      <w:pPr>
        <w:autoSpaceDE w:val="0"/>
        <w:autoSpaceDN w:val="0"/>
        <w:adjustRightInd w:val="0"/>
      </w:pPr>
      <w:r w:rsidRPr="00221485">
        <w:rPr>
          <w:rStyle w:val="s0"/>
          <w:color w:val="auto"/>
        </w:rPr>
        <w:t>Наименование организатора</w:t>
      </w:r>
      <w:r w:rsidR="00822A38" w:rsidRPr="00221485">
        <w:rPr>
          <w:rStyle w:val="s0"/>
          <w:color w:val="auto"/>
        </w:rPr>
        <w:t xml:space="preserve"> </w:t>
      </w:r>
      <w:r w:rsidR="007C7E88">
        <w:rPr>
          <w:rStyle w:val="s0"/>
          <w:color w:val="auto"/>
        </w:rPr>
        <w:t>______________</w:t>
      </w:r>
      <w:bookmarkStart w:id="0" w:name="_GoBack"/>
      <w:bookmarkEnd w:id="0"/>
    </w:p>
    <w:p w14:paraId="10A1F96E" w14:textId="77777777" w:rsidR="00190F23" w:rsidRPr="00221485" w:rsidRDefault="00190F23" w:rsidP="00190F23">
      <w:pPr>
        <w:pStyle w:val="pj"/>
        <w:ind w:firstLine="0"/>
        <w:rPr>
          <w:color w:val="auto"/>
        </w:rPr>
      </w:pPr>
      <w:r w:rsidRPr="00221485">
        <w:rPr>
          <w:rStyle w:val="s0"/>
          <w:color w:val="auto"/>
        </w:rPr>
        <w:t>№ конкурса _____________________________</w:t>
      </w:r>
    </w:p>
    <w:p w14:paraId="30EAB0BA" w14:textId="31D0F1EA" w:rsidR="00AA687D" w:rsidRPr="00AA687D" w:rsidRDefault="00F50015" w:rsidP="009B79ED">
      <w:pPr>
        <w:rPr>
          <w:rFonts w:eastAsia="Times New Roman"/>
          <w:u w:val="single"/>
        </w:rPr>
      </w:pPr>
      <w:r w:rsidRPr="00221485">
        <w:rPr>
          <w:rStyle w:val="s0"/>
          <w:color w:val="auto"/>
        </w:rPr>
        <w:t>Наименование конкурса</w:t>
      </w:r>
      <w:r w:rsidRPr="00221485">
        <w:rPr>
          <w:rStyle w:val="s0"/>
          <w:color w:val="auto"/>
          <w:lang w:val="kk-KZ"/>
        </w:rPr>
        <w:t xml:space="preserve"> </w:t>
      </w:r>
      <w:r w:rsidR="00811E14" w:rsidRPr="00811E14">
        <w:rPr>
          <w:rFonts w:eastAsia="Times New Roman"/>
          <w:u w:val="single"/>
        </w:rPr>
        <w:t xml:space="preserve">Монтаж системы АГПТ </w:t>
      </w:r>
      <w:r w:rsidR="001271B2" w:rsidRPr="00811E14">
        <w:rPr>
          <w:rFonts w:eastAsia="Times New Roman"/>
          <w:u w:val="single"/>
        </w:rPr>
        <w:t>согласно проекту</w:t>
      </w:r>
      <w:r w:rsidR="00811E14" w:rsidRPr="00811E14">
        <w:rPr>
          <w:rFonts w:eastAsia="Times New Roman"/>
          <w:u w:val="single"/>
        </w:rPr>
        <w:t xml:space="preserve"> «Разработка проектно-сметной документации в технических помещениях электрощитовой, малой электрощитовой, помещении ИБП и гермозоне ЦТВ РТС Кок-</w:t>
      </w:r>
      <w:proofErr w:type="spellStart"/>
      <w:r w:rsidR="00811E14" w:rsidRPr="00811E14">
        <w:rPr>
          <w:rFonts w:eastAsia="Times New Roman"/>
          <w:u w:val="single"/>
        </w:rPr>
        <w:t>Тобе</w:t>
      </w:r>
      <w:proofErr w:type="spellEnd"/>
      <w:r w:rsidR="00811E14" w:rsidRPr="00811E14">
        <w:rPr>
          <w:rFonts w:eastAsia="Times New Roman"/>
          <w:u w:val="single"/>
        </w:rPr>
        <w:t>»</w:t>
      </w:r>
    </w:p>
    <w:p w14:paraId="368A9927" w14:textId="2153AE27" w:rsidR="00190F23" w:rsidRPr="00221485" w:rsidRDefault="00190F23" w:rsidP="00190F23">
      <w:pPr>
        <w:pStyle w:val="pj"/>
        <w:ind w:firstLine="0"/>
        <w:rPr>
          <w:color w:val="auto"/>
        </w:rPr>
      </w:pPr>
      <w:r w:rsidRPr="00221485">
        <w:rPr>
          <w:rStyle w:val="s0"/>
          <w:color w:val="auto"/>
        </w:rPr>
        <w:t>№</w:t>
      </w:r>
      <w:r w:rsidR="00221485" w:rsidRPr="00221485">
        <w:rPr>
          <w:rStyle w:val="s0"/>
          <w:color w:val="auto"/>
        </w:rPr>
        <w:t xml:space="preserve"> </w:t>
      </w:r>
      <w:r w:rsidRPr="00221485">
        <w:rPr>
          <w:rStyle w:val="s0"/>
          <w:color w:val="auto"/>
        </w:rPr>
        <w:t>лота</w:t>
      </w:r>
      <w:r w:rsidR="009B79ED" w:rsidRPr="00221485">
        <w:rPr>
          <w:rStyle w:val="s0"/>
          <w:color w:val="auto"/>
        </w:rPr>
        <w:t xml:space="preserve"> _____________________________</w:t>
      </w:r>
    </w:p>
    <w:p w14:paraId="7E222EE0" w14:textId="456E3B76" w:rsidR="00AA687D" w:rsidRPr="003704C8" w:rsidRDefault="00190F23" w:rsidP="009B79ED">
      <w:pPr>
        <w:rPr>
          <w:rFonts w:eastAsia="Times New Roman"/>
          <w:u w:val="single"/>
        </w:rPr>
      </w:pPr>
      <w:r w:rsidRPr="00221485">
        <w:rPr>
          <w:rStyle w:val="s0"/>
          <w:color w:val="auto"/>
        </w:rPr>
        <w:t xml:space="preserve">Наименование </w:t>
      </w:r>
      <w:r w:rsidR="00AA687D">
        <w:t xml:space="preserve">лота </w:t>
      </w:r>
      <w:r w:rsidR="004A0B7F">
        <w:rPr>
          <w:rFonts w:eastAsia="Times New Roman"/>
          <w:u w:val="single"/>
        </w:rPr>
        <w:t>Монтаж</w:t>
      </w:r>
      <w:r w:rsidR="004A0B7F" w:rsidRPr="00811E14">
        <w:rPr>
          <w:rFonts w:eastAsia="Times New Roman"/>
          <w:u w:val="single"/>
        </w:rPr>
        <w:t xml:space="preserve"> системы АГПТ </w:t>
      </w:r>
      <w:r w:rsidR="001271B2" w:rsidRPr="00811E14">
        <w:rPr>
          <w:rFonts w:eastAsia="Times New Roman"/>
          <w:u w:val="single"/>
        </w:rPr>
        <w:t>согласно проекту</w:t>
      </w:r>
      <w:r w:rsidR="004A0B7F" w:rsidRPr="00811E14">
        <w:rPr>
          <w:rFonts w:eastAsia="Times New Roman"/>
          <w:u w:val="single"/>
        </w:rPr>
        <w:t xml:space="preserve"> «Разработка проектно-сметной документации в технических помещениях электрощитовой, малой электрощитовой, помещении ИБП и гермозоне ЦТВ РТС Кок-</w:t>
      </w:r>
      <w:proofErr w:type="spellStart"/>
      <w:r w:rsidR="004A0B7F" w:rsidRPr="00811E14">
        <w:rPr>
          <w:rFonts w:eastAsia="Times New Roman"/>
          <w:u w:val="single"/>
        </w:rPr>
        <w:t>Тобе</w:t>
      </w:r>
      <w:proofErr w:type="spellEnd"/>
      <w:r w:rsidR="004A0B7F" w:rsidRPr="00811E14">
        <w:rPr>
          <w:rFonts w:eastAsia="Times New Roman"/>
          <w:u w:val="single"/>
        </w:rPr>
        <w:t>»</w:t>
      </w:r>
    </w:p>
    <w:p w14:paraId="006D530C" w14:textId="77777777" w:rsidR="00190F23" w:rsidRPr="00221485" w:rsidRDefault="00190F23" w:rsidP="00190F23">
      <w:pPr>
        <w:pStyle w:val="p"/>
        <w:rPr>
          <w:color w:val="auto"/>
        </w:rPr>
      </w:pPr>
      <w:r w:rsidRPr="00221485">
        <w:rPr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7"/>
        <w:gridCol w:w="5084"/>
      </w:tblGrid>
      <w:tr w:rsidR="00221485" w:rsidRPr="00221485" w14:paraId="05B3AE12" w14:textId="77777777" w:rsidTr="00DE2BD7">
        <w:tc>
          <w:tcPr>
            <w:tcW w:w="2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796A6" w14:textId="77777777" w:rsidR="00190F23" w:rsidRPr="00221485" w:rsidRDefault="00190F23" w:rsidP="004A0B7F">
            <w:pPr>
              <w:pStyle w:val="pji"/>
              <w:jc w:val="left"/>
              <w:rPr>
                <w:color w:val="auto"/>
              </w:rPr>
            </w:pPr>
            <w:r w:rsidRPr="00221485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33C0E" w14:textId="3D060FC6" w:rsidR="00190F23" w:rsidRPr="00221485" w:rsidRDefault="004A0B7F" w:rsidP="00DE2BD7">
            <w:pPr>
              <w:pStyle w:val="pji"/>
              <w:jc w:val="left"/>
              <w:rPr>
                <w:color w:val="auto"/>
              </w:rPr>
            </w:pPr>
            <w:r w:rsidRPr="001F6E11">
              <w:rPr>
                <w:color w:val="auto"/>
                <w:sz w:val="22"/>
                <w:szCs w:val="22"/>
              </w:rPr>
              <w:t>432110.400.000001</w:t>
            </w:r>
          </w:p>
        </w:tc>
      </w:tr>
      <w:tr w:rsidR="00221485" w:rsidRPr="00221485" w14:paraId="52A73F29" w14:textId="77777777" w:rsidTr="00DE2BD7">
        <w:tc>
          <w:tcPr>
            <w:tcW w:w="2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98DE" w14:textId="77777777" w:rsidR="00190F23" w:rsidRPr="00221485" w:rsidRDefault="00190F23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Наименование работы*</w:t>
            </w:r>
          </w:p>
        </w:tc>
        <w:tc>
          <w:tcPr>
            <w:tcW w:w="2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DA09B" w14:textId="0718FD3E" w:rsidR="00190F23" w:rsidRPr="004A0B7F" w:rsidRDefault="004A0B7F" w:rsidP="00DE2B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Монтаж </w:t>
            </w:r>
            <w:r w:rsidRPr="004A0B7F">
              <w:rPr>
                <w:rFonts w:eastAsia="Times New Roman"/>
              </w:rPr>
              <w:t xml:space="preserve">системы АГПТ </w:t>
            </w:r>
            <w:r w:rsidR="001271B2" w:rsidRPr="004A0B7F">
              <w:rPr>
                <w:rFonts w:eastAsia="Times New Roman"/>
              </w:rPr>
              <w:t>согласно проек</w:t>
            </w:r>
            <w:r w:rsidR="001271B2">
              <w:rPr>
                <w:rFonts w:eastAsia="Times New Roman"/>
              </w:rPr>
              <w:t>ту</w:t>
            </w:r>
            <w:r>
              <w:rPr>
                <w:rFonts w:eastAsia="Times New Roman"/>
              </w:rPr>
              <w:t xml:space="preserve"> «Разработка проектно-сметной </w:t>
            </w:r>
            <w:r w:rsidRPr="004A0B7F">
              <w:rPr>
                <w:rFonts w:eastAsia="Times New Roman"/>
              </w:rPr>
              <w:t>документации в технических помещениях электрощитовой, малой электрощитовой, помещении ИБП и гермозоне ЦТВ РТС Кок-</w:t>
            </w:r>
            <w:proofErr w:type="spellStart"/>
            <w:r w:rsidRPr="004A0B7F">
              <w:rPr>
                <w:rFonts w:eastAsia="Times New Roman"/>
              </w:rPr>
              <w:t>Тобе</w:t>
            </w:r>
            <w:proofErr w:type="spellEnd"/>
            <w:r w:rsidRPr="004A0B7F">
              <w:rPr>
                <w:rFonts w:eastAsia="Times New Roman"/>
              </w:rPr>
              <w:t>»</w:t>
            </w:r>
          </w:p>
        </w:tc>
      </w:tr>
      <w:tr w:rsidR="00221485" w:rsidRPr="00221485" w14:paraId="18DFD215" w14:textId="77777777" w:rsidTr="00DE2BD7">
        <w:tc>
          <w:tcPr>
            <w:tcW w:w="2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EF49D" w14:textId="77777777" w:rsidR="00190F23" w:rsidRPr="00221485" w:rsidRDefault="00190F23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Единица измерения*</w:t>
            </w:r>
          </w:p>
        </w:tc>
        <w:tc>
          <w:tcPr>
            <w:tcW w:w="2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B1A61" w14:textId="77777777" w:rsidR="00190F23" w:rsidRPr="00DE2BD7" w:rsidRDefault="00B1144B" w:rsidP="00DE2BD7">
            <w:pPr>
              <w:pStyle w:val="pji"/>
              <w:jc w:val="left"/>
              <w:rPr>
                <w:color w:val="auto"/>
              </w:rPr>
            </w:pPr>
            <w:r w:rsidRPr="00DE2BD7">
              <w:rPr>
                <w:color w:val="auto"/>
              </w:rPr>
              <w:t>Работа</w:t>
            </w:r>
          </w:p>
        </w:tc>
      </w:tr>
      <w:tr w:rsidR="00221485" w:rsidRPr="00221485" w14:paraId="3C937CE1" w14:textId="77777777" w:rsidTr="00DE2BD7">
        <w:tc>
          <w:tcPr>
            <w:tcW w:w="2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B371C" w14:textId="77777777" w:rsidR="00190F23" w:rsidRPr="00221485" w:rsidRDefault="00190F23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Количество (объем)*</w:t>
            </w:r>
          </w:p>
        </w:tc>
        <w:tc>
          <w:tcPr>
            <w:tcW w:w="2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E11F3" w14:textId="77777777" w:rsidR="00190F23" w:rsidRPr="00221485" w:rsidRDefault="00BB2893" w:rsidP="00DE2BD7">
            <w:pPr>
              <w:pStyle w:val="pji"/>
              <w:jc w:val="left"/>
              <w:rPr>
                <w:color w:val="auto"/>
              </w:rPr>
            </w:pPr>
            <w:r w:rsidRPr="00221485">
              <w:rPr>
                <w:color w:val="auto"/>
              </w:rPr>
              <w:t>1</w:t>
            </w:r>
          </w:p>
        </w:tc>
      </w:tr>
      <w:tr w:rsidR="00221485" w:rsidRPr="00221485" w14:paraId="7A9ADA95" w14:textId="77777777" w:rsidTr="00DE2BD7">
        <w:tc>
          <w:tcPr>
            <w:tcW w:w="2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AA945" w14:textId="77777777" w:rsidR="00190F23" w:rsidRPr="00221485" w:rsidRDefault="00190F23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51105" w14:textId="53240BA3" w:rsidR="00190F23" w:rsidRPr="00221485" w:rsidRDefault="004A0B7F" w:rsidP="00822A38">
            <w:r w:rsidRPr="004A0B7F">
              <w:t>99</w:t>
            </w:r>
            <w:r>
              <w:t> </w:t>
            </w:r>
            <w:r w:rsidRPr="004A0B7F">
              <w:t>157</w:t>
            </w:r>
            <w:r>
              <w:t xml:space="preserve"> </w:t>
            </w:r>
            <w:r w:rsidRPr="004A0B7F">
              <w:t>958</w:t>
            </w:r>
            <w:r w:rsidRPr="00221485">
              <w:t xml:space="preserve">,00  </w:t>
            </w:r>
          </w:p>
        </w:tc>
      </w:tr>
      <w:tr w:rsidR="00221485" w:rsidRPr="00221485" w14:paraId="4ABDDE28" w14:textId="77777777" w:rsidTr="00DE2BD7">
        <w:tc>
          <w:tcPr>
            <w:tcW w:w="2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8A4E" w14:textId="77777777" w:rsidR="00190F23" w:rsidRPr="00221485" w:rsidRDefault="00190F23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9B2D2" w14:textId="28DF5677" w:rsidR="00190F23" w:rsidRPr="00221485" w:rsidRDefault="004A0B7F" w:rsidP="00822A38">
            <w:r w:rsidRPr="004A0B7F">
              <w:t>99</w:t>
            </w:r>
            <w:r>
              <w:t> </w:t>
            </w:r>
            <w:r w:rsidRPr="004A0B7F">
              <w:t>157</w:t>
            </w:r>
            <w:r>
              <w:t xml:space="preserve"> </w:t>
            </w:r>
            <w:r w:rsidRPr="004A0B7F">
              <w:t>958</w:t>
            </w:r>
            <w:r w:rsidR="00221485" w:rsidRPr="00221485">
              <w:t xml:space="preserve">,00  </w:t>
            </w:r>
          </w:p>
        </w:tc>
      </w:tr>
      <w:tr w:rsidR="00221485" w:rsidRPr="00221485" w14:paraId="6CD29F36" w14:textId="77777777" w:rsidTr="00DE2BD7">
        <w:tc>
          <w:tcPr>
            <w:tcW w:w="2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08363" w14:textId="77777777" w:rsidR="00190F23" w:rsidRPr="00221485" w:rsidRDefault="00190F23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Срок выполнения работы*</w:t>
            </w:r>
          </w:p>
        </w:tc>
        <w:tc>
          <w:tcPr>
            <w:tcW w:w="2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D6B85" w14:textId="7A2491FA" w:rsidR="00190F23" w:rsidRPr="00221485" w:rsidRDefault="004A0B7F" w:rsidP="00DE2BD7">
            <w:pPr>
              <w:pStyle w:val="pji"/>
              <w:jc w:val="left"/>
              <w:rPr>
                <w:color w:val="auto"/>
              </w:rPr>
            </w:pPr>
            <w:r w:rsidRPr="001F6E1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120 календарных дней со дня подписания договора</w:t>
            </w:r>
          </w:p>
        </w:tc>
      </w:tr>
      <w:tr w:rsidR="00221485" w:rsidRPr="00221485" w14:paraId="514089E3" w14:textId="77777777" w:rsidTr="00DE2BD7">
        <w:tc>
          <w:tcPr>
            <w:tcW w:w="2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2C8E9" w14:textId="77777777" w:rsidR="00190F23" w:rsidRPr="00221485" w:rsidRDefault="00190F23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Размер авансового платежа*</w:t>
            </w:r>
          </w:p>
        </w:tc>
        <w:tc>
          <w:tcPr>
            <w:tcW w:w="2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27ADF" w14:textId="77777777" w:rsidR="00190F23" w:rsidRPr="009B79ED" w:rsidRDefault="00BB2893" w:rsidP="00DE2BD7">
            <w:pPr>
              <w:pStyle w:val="pji"/>
              <w:jc w:val="left"/>
              <w:rPr>
                <w:color w:val="auto"/>
                <w:lang w:val="en-US"/>
              </w:rPr>
            </w:pPr>
            <w:r w:rsidRPr="009B79ED">
              <w:rPr>
                <w:color w:val="auto"/>
                <w:lang w:val="en-US"/>
              </w:rPr>
              <w:t>30%</w:t>
            </w:r>
          </w:p>
        </w:tc>
      </w:tr>
      <w:tr w:rsidR="00221485" w:rsidRPr="00221485" w14:paraId="35664AC8" w14:textId="77777777" w:rsidTr="00DE2BD7">
        <w:tc>
          <w:tcPr>
            <w:tcW w:w="2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6B13E" w14:textId="77777777" w:rsidR="00190F23" w:rsidRPr="00221485" w:rsidRDefault="00190F23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Гарантийный срок (в месяцах)</w:t>
            </w:r>
          </w:p>
        </w:tc>
        <w:tc>
          <w:tcPr>
            <w:tcW w:w="2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A60F5" w14:textId="79DAAD9D" w:rsidR="00190F23" w:rsidRPr="00AA687D" w:rsidRDefault="004A0B7F" w:rsidP="00DE2BD7">
            <w:pPr>
              <w:pStyle w:val="pji"/>
              <w:jc w:val="left"/>
              <w:rPr>
                <w:b/>
                <w:color w:val="auto"/>
                <w:lang w:val="kk-KZ"/>
              </w:rPr>
            </w:pPr>
            <w:r w:rsidRPr="001F6E11">
              <w:rPr>
                <w:color w:val="auto"/>
                <w:sz w:val="22"/>
                <w:szCs w:val="22"/>
              </w:rPr>
              <w:t>12 (двенадцать)</w:t>
            </w:r>
          </w:p>
        </w:tc>
      </w:tr>
      <w:tr w:rsidR="00687799" w:rsidRPr="00221485" w14:paraId="68947F49" w14:textId="77777777" w:rsidTr="00631098">
        <w:tc>
          <w:tcPr>
            <w:tcW w:w="234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FA1D7" w14:textId="77777777" w:rsidR="00687799" w:rsidRPr="00221485" w:rsidRDefault="00687799" w:rsidP="008A3B2E">
            <w:pPr>
              <w:pStyle w:val="pji"/>
              <w:rPr>
                <w:color w:val="auto"/>
              </w:rPr>
            </w:pPr>
            <w:r w:rsidRPr="00221485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65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07E02" w14:textId="56A04A22" w:rsidR="00F92815" w:rsidRPr="00CF121C" w:rsidRDefault="005E2029" w:rsidP="00CF121C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ab/>
            </w:r>
            <w:r w:rsidR="00687799" w:rsidRPr="00CF121C">
              <w:rPr>
                <w:rFonts w:eastAsiaTheme="minorHAnsi"/>
                <w:iCs/>
              </w:rPr>
              <w:t>Работы должны быть выполнены,</w:t>
            </w:r>
            <w:r w:rsidR="009B79ED">
              <w:rPr>
                <w:rFonts w:eastAsiaTheme="minorHAnsi"/>
                <w:iCs/>
              </w:rPr>
              <w:t xml:space="preserve"> согласно объемам, параметрам,</w:t>
            </w:r>
            <w:r w:rsidR="00A354D3" w:rsidRPr="00CF121C">
              <w:rPr>
                <w:rFonts w:eastAsiaTheme="minorHAnsi"/>
                <w:iCs/>
              </w:rPr>
              <w:t xml:space="preserve"> </w:t>
            </w:r>
            <w:r w:rsidR="00687799" w:rsidRPr="00CF121C">
              <w:rPr>
                <w:rFonts w:eastAsiaTheme="minorHAnsi"/>
                <w:iCs/>
              </w:rPr>
              <w:t>материалам</w:t>
            </w:r>
            <w:r w:rsidR="009B79ED">
              <w:rPr>
                <w:rFonts w:eastAsiaTheme="minorHAnsi"/>
                <w:iCs/>
              </w:rPr>
              <w:t xml:space="preserve"> и оборудованием</w:t>
            </w:r>
            <w:r w:rsidR="00687799" w:rsidRPr="00CF121C">
              <w:rPr>
                <w:rFonts w:eastAsiaTheme="minorHAnsi"/>
                <w:iCs/>
              </w:rPr>
              <w:t>, предусмотренным в проектно-сметной документации, являющейся приложением к данной технической спецификации</w:t>
            </w:r>
            <w:r w:rsidR="00AA687D" w:rsidRPr="00CF121C">
              <w:rPr>
                <w:rFonts w:eastAsiaTheme="minorHAnsi"/>
                <w:iCs/>
              </w:rPr>
              <w:t>.</w:t>
            </w:r>
          </w:p>
          <w:p w14:paraId="08FCFCC5" w14:textId="3A4C2ABF" w:rsidR="00F92815" w:rsidRPr="00CF121C" w:rsidRDefault="00910969" w:rsidP="00CF121C">
            <w:pPr>
              <w:jc w:val="both"/>
              <w:rPr>
                <w:rFonts w:eastAsia="Times New Roman"/>
              </w:rPr>
            </w:pPr>
            <w:r w:rsidRPr="00CF121C">
              <w:rPr>
                <w:rFonts w:eastAsia="Times New Roman"/>
              </w:rPr>
              <w:tab/>
            </w:r>
            <w:r w:rsidR="00A26BB0">
              <w:rPr>
                <w:rFonts w:eastAsia="Times New Roman"/>
              </w:rPr>
              <w:t>П</w:t>
            </w:r>
            <w:r w:rsidR="00F92815" w:rsidRPr="00CF121C">
              <w:rPr>
                <w:rFonts w:eastAsia="Times New Roman"/>
              </w:rPr>
              <w:t xml:space="preserve">оставщик обеспечивает поставку и инсталляцию </w:t>
            </w:r>
            <w:r w:rsidR="00A354D3" w:rsidRPr="00CF121C">
              <w:rPr>
                <w:rFonts w:eastAsia="Times New Roman"/>
              </w:rPr>
              <w:t xml:space="preserve">работ по </w:t>
            </w:r>
            <w:r w:rsidR="00A354D3" w:rsidRPr="0056730F">
              <w:rPr>
                <w:rFonts w:eastAsia="Times New Roman"/>
              </w:rPr>
              <w:t>Монтажу системы</w:t>
            </w:r>
            <w:r w:rsidR="0056730F" w:rsidRPr="0056730F">
              <w:rPr>
                <w:rFonts w:eastAsia="Times New Roman"/>
                <w:b/>
              </w:rPr>
              <w:t xml:space="preserve"> </w:t>
            </w:r>
            <w:r w:rsidR="0056730F" w:rsidRPr="0056730F">
              <w:rPr>
                <w:rStyle w:val="a4"/>
                <w:b w:val="0"/>
                <w:color w:val="001D35"/>
                <w:shd w:val="clear" w:color="auto" w:fill="FFFFFF"/>
              </w:rPr>
              <w:t>Автоматической Системы Газового Пожаротушения (далее – А</w:t>
            </w:r>
            <w:r w:rsidR="00A354D3" w:rsidRPr="0056730F">
              <w:rPr>
                <w:rFonts w:eastAsia="Times New Roman"/>
              </w:rPr>
              <w:t>ГПТ</w:t>
            </w:r>
            <w:r w:rsidR="0056730F" w:rsidRPr="0056730F">
              <w:rPr>
                <w:rFonts w:eastAsia="Times New Roman"/>
              </w:rPr>
              <w:t>)</w:t>
            </w:r>
            <w:r w:rsidR="00A354D3" w:rsidRPr="0056730F">
              <w:rPr>
                <w:rFonts w:eastAsia="Times New Roman"/>
              </w:rPr>
              <w:t xml:space="preserve"> </w:t>
            </w:r>
            <w:r w:rsidR="001271B2" w:rsidRPr="0056730F">
              <w:rPr>
                <w:rFonts w:eastAsia="Times New Roman"/>
              </w:rPr>
              <w:t>согласно</w:t>
            </w:r>
            <w:r w:rsidR="001271B2" w:rsidRPr="00CF121C">
              <w:rPr>
                <w:rFonts w:eastAsia="Times New Roman"/>
              </w:rPr>
              <w:t xml:space="preserve"> проекту</w:t>
            </w:r>
            <w:r w:rsidR="00A354D3" w:rsidRPr="00CF121C">
              <w:rPr>
                <w:rFonts w:eastAsia="Times New Roman"/>
              </w:rPr>
              <w:t xml:space="preserve"> «Разработка проектно-сметной документации в технических помещениях электрощитовой, малой электрощитовой, помещении ИБП и гермозоне ЦТВ РТС Кок-</w:t>
            </w:r>
            <w:proofErr w:type="spellStart"/>
            <w:r w:rsidR="00A354D3" w:rsidRPr="00CF121C">
              <w:rPr>
                <w:rFonts w:eastAsia="Times New Roman"/>
              </w:rPr>
              <w:t>Тобе</w:t>
            </w:r>
            <w:proofErr w:type="spellEnd"/>
            <w:r w:rsidR="00A354D3" w:rsidRPr="00CF121C">
              <w:rPr>
                <w:rFonts w:eastAsia="Times New Roman"/>
              </w:rPr>
              <w:t>» на РТС Кок-</w:t>
            </w:r>
            <w:proofErr w:type="spellStart"/>
            <w:r w:rsidR="00A354D3" w:rsidRPr="00CF121C">
              <w:rPr>
                <w:rFonts w:eastAsia="Times New Roman"/>
              </w:rPr>
              <w:t>Тобе</w:t>
            </w:r>
            <w:proofErr w:type="spellEnd"/>
            <w:r w:rsidR="00CF121C" w:rsidRPr="00CF121C">
              <w:rPr>
                <w:rFonts w:eastAsia="Times New Roman"/>
              </w:rPr>
              <w:t xml:space="preserve"> Алматинской области.</w:t>
            </w:r>
          </w:p>
          <w:p w14:paraId="7AD795BC" w14:textId="366E5C61" w:rsidR="00CF121C" w:rsidRPr="00CF121C" w:rsidRDefault="0056730F" w:rsidP="00CF121C">
            <w:pPr>
              <w:jc w:val="both"/>
            </w:pPr>
            <w:r>
              <w:tab/>
            </w:r>
            <w:r w:rsidR="00CF121C" w:rsidRPr="00CF121C">
              <w:t>Предлагаемое оборудование должн</w:t>
            </w:r>
            <w:r w:rsidR="003417BA">
              <w:t>о</w:t>
            </w:r>
            <w:r w:rsidR="00CF121C" w:rsidRPr="00CF121C">
              <w:t xml:space="preserve"> </w:t>
            </w:r>
            <w:r w:rsidR="00CF121C" w:rsidRPr="00CF121C">
              <w:lastRenderedPageBreak/>
              <w:t>быть стандартной моделью серийного производства. Не должна быть моделью оборудования, которое снято с производства.</w:t>
            </w:r>
          </w:p>
          <w:p w14:paraId="451BCA98" w14:textId="544E44BB" w:rsidR="00CF121C" w:rsidRDefault="0056730F" w:rsidP="0056730F">
            <w:pPr>
              <w:jc w:val="both"/>
            </w:pPr>
            <w:r>
              <w:tab/>
            </w:r>
            <w:r w:rsidR="00CF121C" w:rsidRPr="00CF121C">
              <w:t>Оборудование</w:t>
            </w:r>
            <w:r w:rsidR="009B79ED">
              <w:t xml:space="preserve"> и материалы</w:t>
            </w:r>
            <w:r w:rsidR="00CF121C" w:rsidRPr="00CF121C">
              <w:t xml:space="preserve"> должн</w:t>
            </w:r>
            <w:r w:rsidR="009B79ED">
              <w:t>ы</w:t>
            </w:r>
            <w:r w:rsidR="00CF121C" w:rsidRPr="00CF121C">
              <w:t xml:space="preserve"> быть новым</w:t>
            </w:r>
            <w:r w:rsidR="009B79ED">
              <w:t>и</w:t>
            </w:r>
            <w:r w:rsidR="00CF121C" w:rsidRPr="00CF121C">
              <w:t xml:space="preserve">, заводской </w:t>
            </w:r>
            <w:r w:rsidR="009B79ED">
              <w:t>изготовления</w:t>
            </w:r>
            <w:r w:rsidR="00CF121C" w:rsidRPr="00CF121C">
              <w:t>, т. е. не бывшими в эксплуатации, не восстановленными и не собранными из восстановленных компонентов. Оборудование должно быть упаковано и иметь заводскую маркировку.</w:t>
            </w:r>
          </w:p>
          <w:p w14:paraId="2F934EDD" w14:textId="77CE52E2" w:rsidR="005E2029" w:rsidRDefault="005E2029" w:rsidP="0056730F">
            <w:pPr>
              <w:jc w:val="both"/>
            </w:pPr>
            <w:r>
              <w:tab/>
              <w:t xml:space="preserve">После завершения всех работ </w:t>
            </w:r>
            <w:r w:rsidRPr="00CF121C">
              <w:rPr>
                <w:rFonts w:eastAsia="Times New Roman" w:cstheme="minorBidi"/>
              </w:rPr>
              <w:t>Поставщик должен</w:t>
            </w:r>
            <w:r>
              <w:t xml:space="preserve"> провести полную диагностику на работоспособность системы АГПТ.</w:t>
            </w:r>
          </w:p>
          <w:p w14:paraId="033697AB" w14:textId="78886AB1" w:rsidR="005E2029" w:rsidRDefault="005E2029" w:rsidP="0056730F">
            <w:pPr>
              <w:jc w:val="both"/>
            </w:pPr>
            <w:r>
              <w:tab/>
              <w:t>В стоимость работ входит стоимость используемых материалов, оборудования, услуг, работ и прочее.</w:t>
            </w:r>
          </w:p>
          <w:p w14:paraId="247212B2" w14:textId="4B459A1E" w:rsidR="005E2029" w:rsidRDefault="005E2029" w:rsidP="0056730F">
            <w:pPr>
              <w:jc w:val="both"/>
            </w:pPr>
            <w:r>
              <w:tab/>
              <w:t>Поставщик несет ответственность за своих сотрудников по пожарной безопасности, промышленной безопасности, охране труда и электробезопасности.</w:t>
            </w:r>
          </w:p>
          <w:p w14:paraId="6E4E60DF" w14:textId="50C22579" w:rsidR="00AA687D" w:rsidRPr="00CF121C" w:rsidRDefault="00AA687D" w:rsidP="00CF121C">
            <w:pPr>
              <w:suppressAutoHyphens/>
              <w:contextualSpacing/>
              <w:jc w:val="both"/>
              <w:rPr>
                <w:rFonts w:eastAsia="Times New Roman" w:cstheme="minorBidi"/>
                <w:b/>
              </w:rPr>
            </w:pPr>
            <w:r w:rsidRPr="00CF121C">
              <w:rPr>
                <w:rFonts w:eastAsia="Times New Roman" w:cstheme="minorBidi"/>
                <w:b/>
              </w:rPr>
              <w:t>Гарантии изготовителя и поставщика:</w:t>
            </w:r>
          </w:p>
          <w:p w14:paraId="4FE74BE3" w14:textId="21316F28" w:rsidR="00AA687D" w:rsidRPr="00CF121C" w:rsidRDefault="00916883" w:rsidP="00CF121C">
            <w:pPr>
              <w:keepNext/>
              <w:ind w:hanging="2"/>
              <w:jc w:val="both"/>
              <w:outlineLvl w:val="3"/>
              <w:rPr>
                <w:rFonts w:eastAsia="Times New Roman" w:cstheme="minorBidi"/>
                <w:strike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 xml:space="preserve">Поставщик должен гарантировать ремонт всего комплекта оборудования в течение не менее </w:t>
            </w:r>
            <w:r w:rsidR="00A354D3" w:rsidRPr="00CF121C">
              <w:rPr>
                <w:rFonts w:eastAsia="Times New Roman" w:cstheme="minorBidi"/>
                <w:b/>
              </w:rPr>
              <w:t>12</w:t>
            </w:r>
            <w:r w:rsidR="00AA687D" w:rsidRPr="00CF121C">
              <w:rPr>
                <w:rFonts w:eastAsia="Times New Roman" w:cstheme="minorBidi"/>
                <w:b/>
              </w:rPr>
              <w:t xml:space="preserve">-и месяцев </w:t>
            </w:r>
            <w:r w:rsidR="00AA687D" w:rsidRPr="00CF121C">
              <w:rPr>
                <w:rFonts w:eastAsia="Times New Roman" w:cstheme="minorBidi"/>
              </w:rPr>
              <w:t>с м</w:t>
            </w:r>
            <w:r w:rsidR="00A354D3" w:rsidRPr="00CF121C">
              <w:rPr>
                <w:rFonts w:eastAsia="Times New Roman" w:cstheme="minorBidi"/>
              </w:rPr>
              <w:t xml:space="preserve">омента ввода в эксплуатацию при </w:t>
            </w:r>
            <w:r w:rsidR="00AA687D" w:rsidRPr="00CF121C">
              <w:rPr>
                <w:rFonts w:eastAsia="Times New Roman" w:cstheme="minorBidi"/>
              </w:rPr>
              <w:t xml:space="preserve">условии соблюдения правил транспортирования, хранения и эксплуатации, установленных технической документацией. </w:t>
            </w:r>
          </w:p>
          <w:p w14:paraId="77572D7C" w14:textId="39253F5F" w:rsidR="00AA687D" w:rsidRPr="00CF121C" w:rsidRDefault="00916883" w:rsidP="00CF121C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изделия, узлы и блоки.</w:t>
            </w:r>
          </w:p>
          <w:p w14:paraId="6678EF12" w14:textId="53CD0E09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 xml:space="preserve">Срок исполнения гарантийных обязательств не должен превышать </w:t>
            </w:r>
            <w:r w:rsidRPr="00CF121C">
              <w:rPr>
                <w:rFonts w:eastAsia="Times New Roman" w:cstheme="minorBidi"/>
                <w:b/>
              </w:rPr>
              <w:t>3</w:t>
            </w:r>
            <w:r w:rsidR="00AA687D" w:rsidRPr="00CF121C">
              <w:rPr>
                <w:rFonts w:eastAsia="Times New Roman" w:cstheme="minorBidi"/>
                <w:b/>
              </w:rPr>
              <w:t>0 календарных дней.</w:t>
            </w:r>
            <w:r w:rsidR="00AA687D" w:rsidRPr="00CF121C">
              <w:rPr>
                <w:rFonts w:eastAsia="Times New Roman" w:cstheme="minorBidi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транспортировке, монтажу и т.д. Доставка оборудования с ремонта осуществляется до </w:t>
            </w:r>
            <w:r w:rsidR="009B79ED">
              <w:rPr>
                <w:rFonts w:eastAsia="Times New Roman" w:cstheme="minorBidi"/>
              </w:rPr>
              <w:t>объекта</w:t>
            </w:r>
            <w:r w:rsidR="00AA687D" w:rsidRPr="00CF121C">
              <w:rPr>
                <w:rFonts w:eastAsia="Times New Roman" w:cstheme="minorBidi"/>
              </w:rPr>
              <w:t xml:space="preserve"> Заказчика.</w:t>
            </w:r>
          </w:p>
          <w:p w14:paraId="48787DA6" w14:textId="25EBEB7C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  <w:lang w:val="kk-KZ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="00AA687D" w:rsidRPr="00CF121C">
              <w:rPr>
                <w:rFonts w:eastAsia="Times New Roman" w:cstheme="minorBidi"/>
                <w:lang w:val="kk-KZ"/>
              </w:rPr>
              <w:t>.</w:t>
            </w:r>
          </w:p>
          <w:p w14:paraId="517929A9" w14:textId="2CC2819A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  <w:lang w:val="kk-KZ"/>
              </w:rPr>
              <w:tab/>
            </w:r>
            <w:r w:rsidRPr="00CF121C">
              <w:rPr>
                <w:rFonts w:eastAsia="Times New Roman" w:cstheme="minorBidi"/>
                <w:lang w:val="kk-KZ"/>
              </w:rPr>
              <w:tab/>
            </w:r>
            <w:r w:rsidR="00AA687D" w:rsidRPr="00CF121C">
              <w:rPr>
                <w:rFonts w:eastAsia="Times New Roman" w:cstheme="minorBidi"/>
                <w:lang w:val="kk-KZ"/>
              </w:rPr>
              <w:t xml:space="preserve">В </w:t>
            </w:r>
            <w:r w:rsidR="00AA687D" w:rsidRPr="00CF121C">
              <w:rPr>
                <w:rFonts w:eastAsia="Times New Roman" w:cstheme="minorBidi"/>
              </w:rPr>
              <w:t>период гарантийного срока, любое обновление программного обеспечения</w:t>
            </w:r>
            <w:r w:rsidR="0056730F">
              <w:rPr>
                <w:rFonts w:eastAsia="Times New Roman" w:cstheme="minorBidi"/>
              </w:rPr>
              <w:t xml:space="preserve"> устанавливается за счет </w:t>
            </w:r>
            <w:r w:rsidR="00AA687D" w:rsidRPr="00CF121C">
              <w:rPr>
                <w:rFonts w:eastAsia="Times New Roman" w:cstheme="minorBidi"/>
              </w:rPr>
              <w:t xml:space="preserve"> </w:t>
            </w:r>
            <w:r w:rsidR="009B79ED">
              <w:rPr>
                <w:rFonts w:eastAsia="Times New Roman" w:cstheme="minorBidi"/>
              </w:rPr>
              <w:t>П</w:t>
            </w:r>
            <w:r w:rsidR="00AA687D" w:rsidRPr="00CF121C">
              <w:rPr>
                <w:rFonts w:eastAsia="Times New Roman" w:cstheme="minorBidi"/>
              </w:rPr>
              <w:t>оставщик</w:t>
            </w:r>
            <w:r w:rsidR="0056730F">
              <w:rPr>
                <w:rFonts w:eastAsia="Times New Roman" w:cstheme="minorBidi"/>
              </w:rPr>
              <w:t>, без дополнительных затрат со стороны Заказчика</w:t>
            </w:r>
            <w:r w:rsidR="00AA687D" w:rsidRPr="00CF121C">
              <w:rPr>
                <w:rFonts w:eastAsia="Times New Roman" w:cstheme="minorBidi"/>
              </w:rPr>
              <w:t xml:space="preserve">. </w:t>
            </w:r>
          </w:p>
          <w:p w14:paraId="304028DD" w14:textId="2D9A35B9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 xml:space="preserve">В период </w:t>
            </w:r>
            <w:r w:rsidRPr="00CF121C">
              <w:rPr>
                <w:rFonts w:eastAsia="Times New Roman" w:cstheme="minorBidi"/>
              </w:rPr>
              <w:t>пост гарантийной</w:t>
            </w:r>
            <w:r w:rsidR="00AA687D" w:rsidRPr="00CF121C">
              <w:rPr>
                <w:rFonts w:eastAsia="Times New Roman" w:cstheme="minorBidi"/>
              </w:rPr>
              <w:t xml:space="preserve"> </w:t>
            </w:r>
            <w:r w:rsidR="00AA687D" w:rsidRPr="00CF121C">
              <w:rPr>
                <w:rFonts w:eastAsia="Times New Roman" w:cstheme="minorBidi"/>
              </w:rPr>
              <w:lastRenderedPageBreak/>
              <w:t xml:space="preserve">эксплуатации у </w:t>
            </w:r>
            <w:r w:rsidR="000B6529">
              <w:rPr>
                <w:rFonts w:eastAsia="Times New Roman" w:cstheme="minorBidi"/>
              </w:rPr>
              <w:t>З</w:t>
            </w:r>
            <w:r w:rsidR="00AA687D" w:rsidRPr="00CF121C">
              <w:rPr>
                <w:rFonts w:eastAsia="Times New Roman" w:cstheme="minorBidi"/>
              </w:rPr>
              <w:t xml:space="preserve">аказчика должен быть бесплатный доступ к новым версиям ПО для </w:t>
            </w:r>
            <w:proofErr w:type="gramStart"/>
            <w:r w:rsidR="00AA687D" w:rsidRPr="00CF121C">
              <w:rPr>
                <w:rFonts w:eastAsia="Times New Roman" w:cstheme="minorBidi"/>
              </w:rPr>
              <w:t>обновления</w:t>
            </w:r>
            <w:proofErr w:type="gramEnd"/>
            <w:r w:rsidR="00AA687D" w:rsidRPr="00CF121C">
              <w:rPr>
                <w:rFonts w:eastAsia="Times New Roman" w:cstheme="minorBidi"/>
              </w:rPr>
              <w:t xml:space="preserve"> существующего ПО, установленного </w:t>
            </w:r>
            <w:r w:rsidR="001271B2" w:rsidRPr="00CF121C">
              <w:rPr>
                <w:rFonts w:eastAsia="Times New Roman" w:cstheme="minorBidi"/>
              </w:rPr>
              <w:t xml:space="preserve">на </w:t>
            </w:r>
            <w:r w:rsidR="001271B2" w:rsidRPr="00A26BB0">
              <w:rPr>
                <w:rFonts w:eastAsia="Times New Roman"/>
              </w:rPr>
              <w:t>передатчиках</w:t>
            </w:r>
            <w:r w:rsidR="00A26BB0" w:rsidRPr="00A26BB0">
              <w:rPr>
                <w:rFonts w:eastAsia="Times New Roman"/>
              </w:rPr>
              <w:t xml:space="preserve"> (п</w:t>
            </w:r>
            <w:r w:rsidR="00A26BB0" w:rsidRPr="00A26BB0">
              <w:rPr>
                <w:color w:val="0A0A0A"/>
                <w:shd w:val="clear" w:color="auto" w:fill="FFFFFF"/>
              </w:rPr>
              <w:t>рибор приемно-контрольный и управления</w:t>
            </w:r>
            <w:r w:rsidR="00A26BB0" w:rsidRPr="00A26BB0">
              <w:rPr>
                <w:rFonts w:eastAsia="Times New Roman"/>
              </w:rPr>
              <w:t>)</w:t>
            </w:r>
            <w:r w:rsidR="00AA687D" w:rsidRPr="00A26BB0">
              <w:rPr>
                <w:rFonts w:eastAsia="Times New Roman"/>
              </w:rPr>
              <w:t>.</w:t>
            </w:r>
            <w:r w:rsidR="00AA687D" w:rsidRPr="00CF121C">
              <w:rPr>
                <w:rFonts w:eastAsia="Times New Roman" w:cstheme="minorBidi"/>
              </w:rPr>
              <w:t xml:space="preserve"> </w:t>
            </w:r>
          </w:p>
          <w:p w14:paraId="286C726A" w14:textId="189AAE73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1271B2" w:rsidRPr="00CF121C">
              <w:rPr>
                <w:rFonts w:eastAsia="Times New Roman" w:cstheme="minorBidi"/>
              </w:rPr>
              <w:t>При возникновениях</w:t>
            </w:r>
            <w:r w:rsidR="00AA687D" w:rsidRPr="00CF121C">
              <w:rPr>
                <w:rFonts w:eastAsia="Times New Roman" w:cstheme="minorBidi"/>
              </w:rPr>
              <w:t xml:space="preserve"> необходимости внесения изменения в </w:t>
            </w:r>
            <w:r w:rsidR="00AA687D" w:rsidRPr="00CF121C">
              <w:rPr>
                <w:rFonts w:eastAsia="Times New Roman" w:cstheme="minorBidi"/>
                <w:lang w:val="en-US"/>
              </w:rPr>
              <w:t>SNMP</w:t>
            </w:r>
            <w:r w:rsidR="00AA687D" w:rsidRPr="00CF121C">
              <w:rPr>
                <w:rFonts w:eastAsia="Times New Roman" w:cstheme="minorBidi"/>
              </w:rPr>
              <w:t xml:space="preserve"> в период гарантийного обслуживания после подписания акта ввода в эксплуатацию оборудования работы в рамках технической поддержки осуществляются по отдельному Договору.  </w:t>
            </w:r>
          </w:p>
          <w:p w14:paraId="636E14F6" w14:textId="67D901FA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Любое программное обесп</w:t>
            </w:r>
            <w:r w:rsidR="00A354D3" w:rsidRPr="00CF121C">
              <w:rPr>
                <w:rFonts w:eastAsia="Times New Roman" w:cstheme="minorBidi"/>
              </w:rPr>
              <w:t>ечение, загруженное в систему АГПТ</w:t>
            </w:r>
            <w:r w:rsidR="00AA687D" w:rsidRPr="00CF121C">
              <w:rPr>
                <w:rFonts w:eastAsia="Times New Roman" w:cstheme="minorBidi"/>
              </w:rPr>
              <w:t xml:space="preserve"> или другое дополнительное оборудование не должно иметь ограничения срока пользования</w:t>
            </w:r>
            <w:r w:rsidR="00BF5732">
              <w:rPr>
                <w:rFonts w:eastAsia="Times New Roman" w:cstheme="minorBidi"/>
              </w:rPr>
              <w:t>, входит в стоимость выполнения работ, без дополнительных затрат со стороны Заказчика</w:t>
            </w:r>
            <w:r w:rsidR="00BF5732" w:rsidRPr="00CF121C">
              <w:rPr>
                <w:rFonts w:eastAsia="Times New Roman" w:cstheme="minorBidi"/>
              </w:rPr>
              <w:t>.</w:t>
            </w:r>
          </w:p>
          <w:p w14:paraId="11271403" w14:textId="68CC2FAB" w:rsidR="00AA687D" w:rsidRPr="00CF121C" w:rsidRDefault="00916883" w:rsidP="00AA687D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Поставщик комплекта оборудования должны предоставить информацию Заказчику относительно модификаций оборудования и совместимости программного обеспечения.</w:t>
            </w:r>
          </w:p>
          <w:p w14:paraId="2337671F" w14:textId="16149E62" w:rsidR="00AA687D" w:rsidRPr="00CF121C" w:rsidRDefault="00916883" w:rsidP="00AA687D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Назначенный технический ресурс функционирования комплекса должен быть не менее 120 месяцев, с момента полного ввода в эксплуатацию.</w:t>
            </w:r>
          </w:p>
          <w:p w14:paraId="1F7BD44D" w14:textId="2F6E3212" w:rsidR="00AA687D" w:rsidRPr="00CF121C" w:rsidRDefault="00916883" w:rsidP="00AA687D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Поставщик после заключения договора должен предоставить в течение пяти рабоч</w:t>
            </w:r>
            <w:r w:rsidR="00CF121C" w:rsidRPr="00CF121C">
              <w:rPr>
                <w:rFonts w:eastAsia="Times New Roman" w:cstheme="minorBidi"/>
              </w:rPr>
              <w:t xml:space="preserve">их дней письмо от производителя </w:t>
            </w:r>
            <w:r w:rsidR="00A354D3" w:rsidRPr="00CF121C">
              <w:rPr>
                <w:rFonts w:eastAsia="Times New Roman" w:cstheme="minorBidi"/>
              </w:rPr>
              <w:t>оборудования</w:t>
            </w:r>
            <w:r w:rsidR="00AA687D" w:rsidRPr="00CF121C">
              <w:rPr>
                <w:rFonts w:eastAsia="Times New Roman" w:cstheme="minorBidi"/>
              </w:rPr>
              <w:t>, подтверждающее</w:t>
            </w:r>
            <w:r w:rsidR="000B6529">
              <w:rPr>
                <w:rFonts w:eastAsia="Times New Roman" w:cstheme="minorBidi"/>
              </w:rPr>
              <w:t xml:space="preserve"> </w:t>
            </w:r>
            <w:proofErr w:type="spellStart"/>
            <w:r w:rsidR="00AA687D" w:rsidRPr="00CF121C">
              <w:rPr>
                <w:rFonts w:eastAsia="Times New Roman" w:cstheme="minorBidi"/>
              </w:rPr>
              <w:t>валидность</w:t>
            </w:r>
            <w:proofErr w:type="spellEnd"/>
            <w:r w:rsidR="00AA687D" w:rsidRPr="00CF121C">
              <w:rPr>
                <w:rFonts w:eastAsia="Times New Roman" w:cstheme="minorBidi"/>
              </w:rPr>
              <w:t xml:space="preserve"> лицензионного программного обеспечения, установленного в оборудовании.</w:t>
            </w:r>
          </w:p>
          <w:p w14:paraId="6C8C3EC0" w14:textId="1740084C" w:rsidR="00AA687D" w:rsidRPr="00CF121C" w:rsidRDefault="00AA687D" w:rsidP="00AA687D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  <w:b/>
              </w:rPr>
            </w:pPr>
            <w:r w:rsidRPr="00CF121C">
              <w:rPr>
                <w:rFonts w:eastAsia="Times New Roman" w:cstheme="minorBidi"/>
                <w:b/>
              </w:rPr>
              <w:t xml:space="preserve">Требования к поставщику </w:t>
            </w:r>
            <w:r w:rsidR="00CF121C" w:rsidRPr="00CF121C">
              <w:rPr>
                <w:rFonts w:eastAsia="Times New Roman" w:cstheme="minorBidi"/>
                <w:b/>
              </w:rPr>
              <w:t>работ по монтажу системы АГПТ</w:t>
            </w:r>
            <w:r w:rsidRPr="00CF121C">
              <w:rPr>
                <w:rFonts w:eastAsia="Times New Roman" w:cstheme="minorBidi"/>
                <w:b/>
              </w:rPr>
              <w:t>:</w:t>
            </w:r>
          </w:p>
          <w:p w14:paraId="5B502F1B" w14:textId="685B30B6" w:rsidR="00AA687D" w:rsidRPr="00CF121C" w:rsidRDefault="00916883" w:rsidP="00AA687D">
            <w:pPr>
              <w:jc w:val="both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Поставщик должен предоставить спецификацию оборудования, техническое описание комплекта и описание на каждый тип поставляемого оборудования, ведомость ЗИП, ведомость эксплуатационных документов, а также паспорта на каждую модель поставляемого оборудования с тестовым испытанием завода изготовителя.</w:t>
            </w:r>
          </w:p>
          <w:p w14:paraId="2E2BF341" w14:textId="04D99CF5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Вся эксплуатационная документация должна быть выполнена в соответствии с Межгосударственным стандартом ГОСТ 2.601-2006 «Единая система конструкторской документации. Эксплуатационные документы».</w:t>
            </w:r>
          </w:p>
          <w:p w14:paraId="671FD349" w14:textId="76BD81DF" w:rsidR="00AA687D" w:rsidRPr="00CF121C" w:rsidRDefault="00916883" w:rsidP="00AA687D">
            <w:pPr>
              <w:jc w:val="both"/>
              <w:rPr>
                <w:rFonts w:eastAsia="Times New Roman" w:cstheme="minorBidi"/>
                <w:b/>
                <w:strike/>
              </w:rPr>
            </w:pP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 xml:space="preserve">Поставщик должен произвести  </w:t>
            </w:r>
            <w:r w:rsidR="00BF5732" w:rsidRPr="00CF121C">
              <w:rPr>
                <w:rFonts w:eastAsia="Times New Roman" w:cstheme="minorBidi"/>
              </w:rPr>
              <w:t>инсталляционные работы и настройку всего комплекта оборудования</w:t>
            </w:r>
            <w:r w:rsidR="00BF5732">
              <w:rPr>
                <w:rFonts w:eastAsia="Times New Roman" w:cstheme="minorBidi"/>
              </w:rPr>
              <w:t xml:space="preserve"> </w:t>
            </w:r>
            <w:r w:rsidR="00AA687D" w:rsidRPr="00CF121C">
              <w:rPr>
                <w:rFonts w:eastAsia="Times New Roman" w:cstheme="minorBidi"/>
              </w:rPr>
              <w:t>согласно схемам размещения оборудования, пуско-наладку</w:t>
            </w:r>
            <w:r w:rsidR="002C0991">
              <w:rPr>
                <w:rFonts w:eastAsia="Times New Roman" w:cstheme="minorBidi"/>
              </w:rPr>
              <w:t xml:space="preserve"> </w:t>
            </w:r>
            <w:proofErr w:type="gramStart"/>
            <w:r w:rsidR="002C0991">
              <w:rPr>
                <w:rFonts w:eastAsia="Times New Roman" w:cstheme="minorBidi"/>
              </w:rPr>
              <w:t>согласно проекта</w:t>
            </w:r>
            <w:proofErr w:type="gramEnd"/>
            <w:r w:rsidR="00AA687D" w:rsidRPr="00CF121C">
              <w:rPr>
                <w:rFonts w:eastAsia="Times New Roman" w:cstheme="minorBidi"/>
              </w:rPr>
              <w:t xml:space="preserve">. </w:t>
            </w:r>
          </w:p>
          <w:p w14:paraId="4AF98D15" w14:textId="6270EEC5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 xml:space="preserve">Поставщик должен представить и передать Заказчику все необходимые документы подтверждающие законность ввоза </w:t>
            </w:r>
            <w:r w:rsidR="00AA687D" w:rsidRPr="00CF121C">
              <w:rPr>
                <w:rFonts w:eastAsia="Times New Roman" w:cstheme="minorBidi"/>
              </w:rPr>
              <w:lastRenderedPageBreak/>
              <w:t>оборудования на территорию РК (при условиях DDP).</w:t>
            </w:r>
          </w:p>
          <w:p w14:paraId="62A6383E" w14:textId="75706173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Поставщик должен провести все необходимые сертификационные работы поставляемого оборудования за свой счёт, предоставить и передать Заказчику сертификаты происхождения и сертификат соответствие РК (при условиях DDP).</w:t>
            </w:r>
          </w:p>
          <w:p w14:paraId="408D2556" w14:textId="440B89C3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Поставщик обязан провести инструктаж технического эксплуатационного персонала  Заказчика для возможности дальнейшей эксплуатации оборудования</w:t>
            </w:r>
          </w:p>
          <w:p w14:paraId="01DE2A90" w14:textId="03D7EA85" w:rsidR="00AA687D" w:rsidRPr="00CF121C" w:rsidRDefault="00916883" w:rsidP="00AA687D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При инсталляции оборудования поставщик должен пронумеровать все концы кабелей и нумерацию внести в кабельный журнал.</w:t>
            </w:r>
          </w:p>
          <w:p w14:paraId="2BCC0164" w14:textId="037B4926" w:rsidR="00AA687D" w:rsidRDefault="00916883" w:rsidP="00C22487">
            <w:pPr>
              <w:jc w:val="both"/>
              <w:rPr>
                <w:rFonts w:eastAsia="Times New Roman" w:cstheme="minorBidi"/>
              </w:rPr>
            </w:pPr>
            <w:r w:rsidRPr="00CF121C">
              <w:rPr>
                <w:rFonts w:eastAsia="Times New Roman" w:cstheme="minorBidi"/>
              </w:rPr>
              <w:tab/>
            </w:r>
            <w:r w:rsidR="00AA687D" w:rsidRPr="00CF121C">
              <w:rPr>
                <w:rFonts w:eastAsia="Times New Roman" w:cstheme="minorBidi"/>
              </w:rPr>
              <w:t>Поставщик должен предоставить регламент технического обслуживания всего оборудования и указать наработку на отказ основных узлов.</w:t>
            </w:r>
          </w:p>
          <w:p w14:paraId="44EFF48D" w14:textId="1F16031E" w:rsidR="00E90787" w:rsidRPr="00C16AF0" w:rsidRDefault="00A26BB0" w:rsidP="00E90787">
            <w:pPr>
              <w:pStyle w:val="ae"/>
              <w:ind w:left="0"/>
              <w:jc w:val="both"/>
              <w:rPr>
                <w:color w:val="FF0000"/>
              </w:rPr>
            </w:pPr>
            <w:r>
              <w:rPr>
                <w:rFonts w:cstheme="minorBidi"/>
              </w:rPr>
              <w:tab/>
            </w:r>
            <w:r w:rsidRPr="00CF121C">
              <w:rPr>
                <w:rFonts w:cstheme="minorBidi"/>
              </w:rPr>
              <w:t>Поставщик</w:t>
            </w:r>
            <w:r w:rsidR="00E90787" w:rsidRPr="00C16AF0">
              <w:t xml:space="preserve"> долж</w:t>
            </w:r>
            <w:r>
              <w:t>е</w:t>
            </w:r>
            <w:r w:rsidR="00E90787" w:rsidRPr="00C16AF0">
              <w:t xml:space="preserve">н иметь опыт работы в сфере монтажа, продажи, пуско-наладке, технической поддержке, проектированию и ремонту оборудования систем безопасности не менее </w:t>
            </w:r>
            <w:r w:rsidR="00E90787">
              <w:t>6</w:t>
            </w:r>
            <w:r w:rsidR="00E90787" w:rsidRPr="00C16AF0">
              <w:t xml:space="preserve">-ти лет; </w:t>
            </w:r>
          </w:p>
          <w:p w14:paraId="4E8E5216" w14:textId="77777777" w:rsidR="00E90787" w:rsidRPr="00CF121C" w:rsidRDefault="00E90787" w:rsidP="00916883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</w:p>
          <w:p w14:paraId="2130E685" w14:textId="58253851" w:rsidR="004B34F8" w:rsidRDefault="00CF121C" w:rsidP="00CF121C">
            <w:pPr>
              <w:rPr>
                <w:b/>
              </w:rPr>
            </w:pPr>
            <w:r w:rsidRPr="00CF121C">
              <w:rPr>
                <w:b/>
              </w:rPr>
              <w:t xml:space="preserve">Требования к упаковке </w:t>
            </w:r>
            <w:r w:rsidR="00790DC4">
              <w:rPr>
                <w:b/>
              </w:rPr>
              <w:t>оборудования</w:t>
            </w:r>
            <w:r w:rsidRPr="00CF121C">
              <w:rPr>
                <w:b/>
              </w:rPr>
              <w:t xml:space="preserve">: </w:t>
            </w:r>
          </w:p>
          <w:p w14:paraId="38AC6C04" w14:textId="0D7C5113" w:rsidR="00CF121C" w:rsidRPr="00631098" w:rsidRDefault="00712184" w:rsidP="00631098">
            <w:pPr>
              <w:jc w:val="both"/>
            </w:pPr>
            <w:r>
              <w:rPr>
                <w:b/>
              </w:rPr>
              <w:tab/>
            </w:r>
            <w:r w:rsidR="00CF121C" w:rsidRPr="00CF121C">
              <w:t xml:space="preserve">Упаковка должна обеспечивать сохранность поставляемого </w:t>
            </w:r>
            <w:r w:rsidR="00186445">
              <w:t>оборудования</w:t>
            </w:r>
            <w:r w:rsidR="00CF121C" w:rsidRPr="00CF121C">
              <w:t xml:space="preserve"> и должна обеспечивать защиту от воздействия метеорологических ф</w:t>
            </w:r>
            <w:r w:rsidR="00631098">
              <w:t>акторов.</w:t>
            </w:r>
          </w:p>
          <w:p w14:paraId="451B9AC9" w14:textId="77777777" w:rsidR="00076B49" w:rsidRDefault="00076B49" w:rsidP="00076B49">
            <w:pPr>
              <w:rPr>
                <w:b/>
                <w:bCs/>
              </w:rPr>
            </w:pPr>
          </w:p>
          <w:p w14:paraId="4F0DE277" w14:textId="3B4EF02B" w:rsidR="00076B49" w:rsidRPr="007F2413" w:rsidRDefault="00631098" w:rsidP="00076B49">
            <w:pPr>
              <w:rPr>
                <w:b/>
              </w:rPr>
            </w:pPr>
            <w:r>
              <w:rPr>
                <w:b/>
              </w:rPr>
              <w:t>После монтажа оборудования</w:t>
            </w:r>
            <w:r w:rsidR="00076B49" w:rsidRPr="007F2413">
              <w:rPr>
                <w:b/>
              </w:rPr>
              <w:t xml:space="preserve"> Поставщик обязан</w:t>
            </w:r>
            <w:r>
              <w:rPr>
                <w:b/>
              </w:rPr>
              <w:t xml:space="preserve"> передать Заказчику</w:t>
            </w:r>
            <w:r w:rsidR="00076B49" w:rsidRPr="007F2413">
              <w:rPr>
                <w:b/>
              </w:rPr>
              <w:t>:</w:t>
            </w:r>
          </w:p>
          <w:p w14:paraId="62B5DA14" w14:textId="77777777" w:rsidR="00076B49" w:rsidRPr="00D66DE5" w:rsidRDefault="00076B49" w:rsidP="00076B49">
            <w:pPr>
              <w:pStyle w:val="ae"/>
              <w:numPr>
                <w:ilvl w:val="0"/>
                <w:numId w:val="1"/>
              </w:numPr>
              <w:jc w:val="both"/>
            </w:pPr>
            <w:r>
              <w:t xml:space="preserve">Предъявить </w:t>
            </w:r>
            <w:r w:rsidRPr="00D66DE5">
              <w:t>копию Сертификата соответствия</w:t>
            </w:r>
            <w:r>
              <w:rPr>
                <w:lang w:val="kk-KZ"/>
              </w:rPr>
              <w:t xml:space="preserve"> ЕАЭС или Декларации соответствия ЕАЭС</w:t>
            </w:r>
            <w:r w:rsidRPr="00D66DE5">
              <w:t xml:space="preserve">, заверенную печатью Поставщика. </w:t>
            </w:r>
          </w:p>
          <w:p w14:paraId="757C0BDA" w14:textId="77777777" w:rsidR="00076B49" w:rsidRPr="00D66DE5" w:rsidRDefault="00076B49" w:rsidP="00076B49">
            <w:pPr>
              <w:pStyle w:val="ae"/>
              <w:numPr>
                <w:ilvl w:val="0"/>
                <w:numId w:val="1"/>
              </w:numPr>
              <w:jc w:val="both"/>
            </w:pPr>
            <w:r>
              <w:t xml:space="preserve">Предъявить </w:t>
            </w:r>
            <w:r w:rsidRPr="00D66DE5">
              <w:t>копию Сертификата происхождения товара</w:t>
            </w:r>
            <w:r>
              <w:t xml:space="preserve">, выданного датой </w:t>
            </w:r>
            <w:r>
              <w:rPr>
                <w:b/>
              </w:rPr>
              <w:t>не ранее (до трех лет) до даты заключения договора</w:t>
            </w:r>
            <w:r w:rsidRPr="00E1664A">
              <w:rPr>
                <w:b/>
              </w:rPr>
              <w:t>.</w:t>
            </w:r>
            <w:r w:rsidRPr="00D66DE5">
              <w:t xml:space="preserve"> </w:t>
            </w:r>
          </w:p>
          <w:p w14:paraId="32DF9B30" w14:textId="77777777" w:rsidR="00076B49" w:rsidRPr="00D66DE5" w:rsidRDefault="00076B49" w:rsidP="00076B49">
            <w:pPr>
              <w:pStyle w:val="ae"/>
              <w:numPr>
                <w:ilvl w:val="0"/>
                <w:numId w:val="1"/>
              </w:numPr>
              <w:jc w:val="both"/>
            </w:pPr>
            <w:r w:rsidRPr="00D66DE5">
              <w:t>Передать Заказчику:</w:t>
            </w:r>
          </w:p>
          <w:p w14:paraId="294C2881" w14:textId="39D11ED3" w:rsidR="00631098" w:rsidRDefault="00631098" w:rsidP="00631098">
            <w:pPr>
              <w:ind w:left="900"/>
              <w:jc w:val="both"/>
            </w:pPr>
            <w:r>
              <w:t xml:space="preserve">- </w:t>
            </w:r>
            <w:r w:rsidR="00076B49" w:rsidRPr="00D66DE5">
              <w:t>руководство по эксплуатации и техническое описание</w:t>
            </w:r>
            <w:r>
              <w:t xml:space="preserve"> на каждый вид оборудования</w:t>
            </w:r>
            <w:r w:rsidR="00076B49" w:rsidRPr="00D66DE5">
              <w:t xml:space="preserve"> в бумажном виде</w:t>
            </w:r>
            <w:r w:rsidR="00076B49" w:rsidRPr="00631098">
              <w:rPr>
                <w:lang w:val="kk-KZ"/>
              </w:rPr>
              <w:t xml:space="preserve"> на русском языке</w:t>
            </w:r>
            <w:r w:rsidR="00076B49" w:rsidRPr="00D66DE5">
              <w:t xml:space="preserve">. </w:t>
            </w:r>
          </w:p>
          <w:p w14:paraId="5CD4BE47" w14:textId="10B3369D" w:rsidR="00076B49" w:rsidRPr="00631098" w:rsidRDefault="00631098" w:rsidP="00631098">
            <w:pPr>
              <w:ind w:left="900"/>
              <w:jc w:val="both"/>
            </w:pPr>
            <w:r>
              <w:t xml:space="preserve">- </w:t>
            </w:r>
            <w:r w:rsidR="00076B49" w:rsidRPr="00D66DE5">
              <w:t>паспорт</w:t>
            </w:r>
            <w:r w:rsidR="00076B49">
              <w:rPr>
                <w:lang w:val="kk-KZ"/>
              </w:rPr>
              <w:t>/протокол</w:t>
            </w:r>
            <w:r w:rsidR="00076B49" w:rsidRPr="00D66DE5">
              <w:t xml:space="preserve">, </w:t>
            </w:r>
            <w:r>
              <w:t>п</w:t>
            </w:r>
            <w:r w:rsidR="00076B49" w:rsidRPr="00D66DE5">
              <w:t xml:space="preserve">одтверждающий дату производства и соответствие эксплуатационных характеристик </w:t>
            </w:r>
            <w:r>
              <w:t>оборудования</w:t>
            </w:r>
            <w:r w:rsidR="00076B49" w:rsidRPr="00D66DE5">
              <w:t xml:space="preserve"> заверенный печатью Поставщика.</w:t>
            </w:r>
          </w:p>
        </w:tc>
      </w:tr>
      <w:tr w:rsidR="00916883" w:rsidRPr="00221485" w14:paraId="7299E7DB" w14:textId="77777777" w:rsidTr="00631098">
        <w:trPr>
          <w:trHeight w:val="70"/>
        </w:trPr>
        <w:tc>
          <w:tcPr>
            <w:tcW w:w="2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8682" w14:textId="77777777" w:rsidR="00916883" w:rsidRPr="00221485" w:rsidRDefault="00916883" w:rsidP="008A3B2E">
            <w:pPr>
              <w:pStyle w:val="pji"/>
              <w:rPr>
                <w:color w:val="auto"/>
              </w:rPr>
            </w:pPr>
          </w:p>
        </w:tc>
        <w:tc>
          <w:tcPr>
            <w:tcW w:w="2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F80C" w14:textId="4C742C06" w:rsidR="00916883" w:rsidRPr="007203AA" w:rsidRDefault="00916883" w:rsidP="007203AA">
            <w:pPr>
              <w:jc w:val="both"/>
              <w:rPr>
                <w:lang w:val="kk-KZ"/>
              </w:rPr>
            </w:pPr>
          </w:p>
        </w:tc>
      </w:tr>
    </w:tbl>
    <w:p w14:paraId="23E3F707" w14:textId="77777777" w:rsidR="00190F23" w:rsidRPr="00221485" w:rsidRDefault="00190F23" w:rsidP="00190F23">
      <w:pPr>
        <w:pStyle w:val="pj"/>
        <w:rPr>
          <w:color w:val="auto"/>
        </w:rPr>
      </w:pPr>
      <w:r w:rsidRPr="00221485">
        <w:rPr>
          <w:color w:val="auto"/>
        </w:rPr>
        <w:t> * сведения подтягиваются из плана государственных закупок (отображаются автоматически).</w:t>
      </w:r>
    </w:p>
    <w:p w14:paraId="7B888368" w14:textId="77777777" w:rsidR="00221485" w:rsidRDefault="00190F23" w:rsidP="00190F23">
      <w:pPr>
        <w:pStyle w:val="pj"/>
        <w:rPr>
          <w:color w:val="auto"/>
        </w:rPr>
      </w:pPr>
      <w:r w:rsidRPr="00221485">
        <w:rPr>
          <w:color w:val="auto"/>
        </w:rPr>
        <w:lastRenderedPageBreak/>
        <w:t> </w:t>
      </w:r>
    </w:p>
    <w:p w14:paraId="727B6125" w14:textId="75ADACF0" w:rsidR="00190F23" w:rsidRPr="00221485" w:rsidRDefault="004A0B7F" w:rsidP="004A0B7F">
      <w:pPr>
        <w:pStyle w:val="pj"/>
        <w:rPr>
          <w:color w:val="auto"/>
        </w:rPr>
      </w:pPr>
      <w:r>
        <w:rPr>
          <w:color w:val="auto"/>
        </w:rPr>
        <w:t xml:space="preserve">Примечание: </w:t>
      </w:r>
      <w:r w:rsidR="00190F23" w:rsidRPr="00221485">
        <w:rPr>
          <w:color w:val="auto"/>
        </w:rPr>
        <w:t xml:space="preserve">Установление в </w:t>
      </w:r>
      <w:r>
        <w:rPr>
          <w:color w:val="auto"/>
        </w:rPr>
        <w:t xml:space="preserve">настоящей </w:t>
      </w:r>
      <w:r w:rsidR="00190F23" w:rsidRPr="00221485">
        <w:rPr>
          <w:color w:val="auto"/>
        </w:rPr>
        <w:t>технической спецификации квалификационных требований, предъявляемых к потенциальному поставщику, не допускается.</w:t>
      </w:r>
    </w:p>
    <w:p w14:paraId="6C0CBBA4" w14:textId="77777777" w:rsidR="00221485" w:rsidRDefault="00221485" w:rsidP="00AA4744">
      <w:pPr>
        <w:pStyle w:val="p"/>
      </w:pPr>
    </w:p>
    <w:p w14:paraId="1BB3BA33" w14:textId="77777777" w:rsidR="0022461C" w:rsidRDefault="0022461C" w:rsidP="00AA4744">
      <w:pPr>
        <w:pStyle w:val="p"/>
      </w:pPr>
    </w:p>
    <w:p w14:paraId="58FB02F4" w14:textId="77777777" w:rsidR="0022461C" w:rsidRDefault="0022461C" w:rsidP="00AA4744">
      <w:pPr>
        <w:pStyle w:val="p"/>
      </w:pPr>
    </w:p>
    <w:p w14:paraId="50456006" w14:textId="77777777" w:rsidR="00727289" w:rsidRDefault="00125523" w:rsidP="00125523">
      <w:pPr>
        <w:pStyle w:val="ad"/>
        <w:rPr>
          <w:b/>
          <w:sz w:val="24"/>
          <w:szCs w:val="24"/>
        </w:rPr>
      </w:pPr>
      <w:r w:rsidRPr="0016774C">
        <w:rPr>
          <w:b/>
          <w:sz w:val="24"/>
          <w:szCs w:val="24"/>
        </w:rPr>
        <w:t xml:space="preserve">Заместитель Председателя Правления </w:t>
      </w:r>
    </w:p>
    <w:p w14:paraId="423173D9" w14:textId="48915ADB" w:rsidR="00125523" w:rsidRPr="0016774C" w:rsidRDefault="00727289" w:rsidP="00125523">
      <w:pPr>
        <w:pStyle w:val="ad"/>
        <w:rPr>
          <w:b/>
          <w:sz w:val="24"/>
          <w:szCs w:val="24"/>
        </w:rPr>
      </w:pPr>
      <w:r>
        <w:rPr>
          <w:b/>
          <w:sz w:val="24"/>
          <w:szCs w:val="24"/>
        </w:rPr>
        <w:t>– Технический директора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25523" w:rsidRPr="0016774C">
        <w:rPr>
          <w:b/>
          <w:sz w:val="24"/>
          <w:szCs w:val="24"/>
        </w:rPr>
        <w:t>____________________ Оспанов Е.М.</w:t>
      </w:r>
    </w:p>
    <w:p w14:paraId="7E36310F" w14:textId="77777777" w:rsidR="00125523" w:rsidRPr="0016774C" w:rsidRDefault="00125523" w:rsidP="00125523">
      <w:pPr>
        <w:pStyle w:val="ad"/>
        <w:rPr>
          <w:b/>
          <w:sz w:val="24"/>
          <w:szCs w:val="24"/>
        </w:rPr>
      </w:pPr>
    </w:p>
    <w:p w14:paraId="0004F581" w14:textId="77777777" w:rsidR="00125523" w:rsidRPr="0016774C" w:rsidRDefault="00125523" w:rsidP="00125523">
      <w:pPr>
        <w:pStyle w:val="ad"/>
        <w:rPr>
          <w:b/>
          <w:sz w:val="24"/>
          <w:szCs w:val="24"/>
        </w:rPr>
      </w:pPr>
    </w:p>
    <w:p w14:paraId="118C7595" w14:textId="77777777" w:rsidR="00727289" w:rsidRDefault="00125523" w:rsidP="00125523">
      <w:pPr>
        <w:pStyle w:val="ad"/>
        <w:rPr>
          <w:b/>
          <w:sz w:val="24"/>
          <w:szCs w:val="24"/>
        </w:rPr>
      </w:pPr>
      <w:r w:rsidRPr="0016774C">
        <w:rPr>
          <w:b/>
          <w:sz w:val="24"/>
          <w:szCs w:val="24"/>
        </w:rPr>
        <w:t>Начальника Отдела инфраструктуры и энергетики</w:t>
      </w:r>
    </w:p>
    <w:p w14:paraId="594AFC73" w14:textId="2624340A" w:rsidR="00125523" w:rsidRPr="001F6E11" w:rsidRDefault="00125523" w:rsidP="00125523">
      <w:pPr>
        <w:pStyle w:val="ad"/>
        <w:rPr>
          <w:b/>
          <w:color w:val="000000"/>
          <w:sz w:val="24"/>
          <w:szCs w:val="24"/>
        </w:rPr>
      </w:pPr>
      <w:r w:rsidRPr="0016774C">
        <w:rPr>
          <w:b/>
          <w:sz w:val="24"/>
          <w:szCs w:val="24"/>
        </w:rPr>
        <w:t xml:space="preserve">                                </w:t>
      </w:r>
      <w:r w:rsidR="00727289">
        <w:rPr>
          <w:b/>
          <w:sz w:val="24"/>
          <w:szCs w:val="24"/>
        </w:rPr>
        <w:t xml:space="preserve">                                                  </w:t>
      </w:r>
      <w:r w:rsidRPr="0016774C">
        <w:rPr>
          <w:b/>
          <w:sz w:val="24"/>
          <w:szCs w:val="24"/>
        </w:rPr>
        <w:t xml:space="preserve">____________________ </w:t>
      </w:r>
      <w:proofErr w:type="spellStart"/>
      <w:r w:rsidRPr="0016774C">
        <w:rPr>
          <w:b/>
          <w:sz w:val="24"/>
          <w:szCs w:val="24"/>
        </w:rPr>
        <w:t>Ордатаев</w:t>
      </w:r>
      <w:proofErr w:type="spellEnd"/>
      <w:r w:rsidRPr="0016774C">
        <w:rPr>
          <w:b/>
          <w:sz w:val="24"/>
          <w:szCs w:val="24"/>
        </w:rPr>
        <w:t xml:space="preserve"> К.Т.</w:t>
      </w:r>
    </w:p>
    <w:p w14:paraId="3F877DE7" w14:textId="77777777" w:rsidR="00221485" w:rsidRDefault="00221485" w:rsidP="00AA4744">
      <w:pPr>
        <w:pStyle w:val="p"/>
      </w:pPr>
    </w:p>
    <w:p w14:paraId="4BF5D0DF" w14:textId="77777777" w:rsidR="00221485" w:rsidRDefault="00221485" w:rsidP="00AA4744">
      <w:pPr>
        <w:pStyle w:val="p"/>
      </w:pPr>
    </w:p>
    <w:p w14:paraId="305ADF91" w14:textId="77777777" w:rsidR="00221485" w:rsidRDefault="00221485" w:rsidP="00AA4744">
      <w:pPr>
        <w:pStyle w:val="p"/>
      </w:pPr>
    </w:p>
    <w:p w14:paraId="293F8E60" w14:textId="77777777" w:rsidR="00221485" w:rsidRDefault="00221485" w:rsidP="00AA4744">
      <w:pPr>
        <w:pStyle w:val="p"/>
      </w:pPr>
    </w:p>
    <w:p w14:paraId="3D8C80DB" w14:textId="77777777" w:rsidR="002D163F" w:rsidRDefault="002D163F" w:rsidP="00ED63EA">
      <w:pPr>
        <w:pStyle w:val="p"/>
      </w:pPr>
    </w:p>
    <w:sectPr w:rsidR="002D163F" w:rsidSect="00AA47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152F"/>
    <w:multiLevelType w:val="hybridMultilevel"/>
    <w:tmpl w:val="B5E46928"/>
    <w:lvl w:ilvl="0" w:tplc="A5E034C2">
      <w:start w:val="1"/>
      <w:numFmt w:val="bullet"/>
      <w:lvlText w:val=""/>
      <w:lvlJc w:val="left"/>
      <w:pPr>
        <w:ind w:left="219" w:hanging="360"/>
      </w:pPr>
      <w:rPr>
        <w:rFonts w:ascii="Symbol" w:hAnsi="Symbol" w:hint="default"/>
      </w:rPr>
    </w:lvl>
    <w:lvl w:ilvl="1" w:tplc="A5E034C2">
      <w:start w:val="1"/>
      <w:numFmt w:val="bullet"/>
      <w:lvlText w:val=""/>
      <w:lvlJc w:val="left"/>
      <w:pPr>
        <w:ind w:left="93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3063F"/>
    <w:multiLevelType w:val="hybridMultilevel"/>
    <w:tmpl w:val="D9646996"/>
    <w:lvl w:ilvl="0" w:tplc="21449DC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E1A3D"/>
    <w:multiLevelType w:val="hybridMultilevel"/>
    <w:tmpl w:val="AA703BD8"/>
    <w:lvl w:ilvl="0" w:tplc="E884A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1449DC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903E4"/>
    <w:multiLevelType w:val="hybridMultilevel"/>
    <w:tmpl w:val="DB66748A"/>
    <w:lvl w:ilvl="0" w:tplc="E884A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1449DC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D395F"/>
    <w:multiLevelType w:val="multilevel"/>
    <w:tmpl w:val="866685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color w:val="auto"/>
      </w:rPr>
    </w:lvl>
  </w:abstractNum>
  <w:abstractNum w:abstractNumId="6">
    <w:nsid w:val="77067808"/>
    <w:multiLevelType w:val="hybridMultilevel"/>
    <w:tmpl w:val="58F4F942"/>
    <w:lvl w:ilvl="0" w:tplc="E884A78E">
      <w:start w:val="1"/>
      <w:numFmt w:val="decimal"/>
      <w:lvlText w:val="%1."/>
      <w:lvlJc w:val="left"/>
      <w:pPr>
        <w:ind w:left="30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76B49"/>
    <w:rsid w:val="00092C66"/>
    <w:rsid w:val="000B6529"/>
    <w:rsid w:val="000C1DC2"/>
    <w:rsid w:val="00125523"/>
    <w:rsid w:val="001271B2"/>
    <w:rsid w:val="00183F42"/>
    <w:rsid w:val="00186445"/>
    <w:rsid w:val="00190F23"/>
    <w:rsid w:val="001E545D"/>
    <w:rsid w:val="00221485"/>
    <w:rsid w:val="0022461C"/>
    <w:rsid w:val="002C0991"/>
    <w:rsid w:val="002D163F"/>
    <w:rsid w:val="002D2850"/>
    <w:rsid w:val="00322D45"/>
    <w:rsid w:val="003417BA"/>
    <w:rsid w:val="003704C8"/>
    <w:rsid w:val="003B0F4F"/>
    <w:rsid w:val="003F15C6"/>
    <w:rsid w:val="004A0B7F"/>
    <w:rsid w:val="004B34F8"/>
    <w:rsid w:val="004E7E11"/>
    <w:rsid w:val="00542432"/>
    <w:rsid w:val="00564265"/>
    <w:rsid w:val="0056730F"/>
    <w:rsid w:val="005E2029"/>
    <w:rsid w:val="005F04EC"/>
    <w:rsid w:val="00631098"/>
    <w:rsid w:val="0068457C"/>
    <w:rsid w:val="00687799"/>
    <w:rsid w:val="006C71F8"/>
    <w:rsid w:val="006D5098"/>
    <w:rsid w:val="00712184"/>
    <w:rsid w:val="007203AA"/>
    <w:rsid w:val="007267C5"/>
    <w:rsid w:val="00727289"/>
    <w:rsid w:val="00750534"/>
    <w:rsid w:val="007642A3"/>
    <w:rsid w:val="00790DC4"/>
    <w:rsid w:val="007C7E88"/>
    <w:rsid w:val="007E4C27"/>
    <w:rsid w:val="00800F9B"/>
    <w:rsid w:val="00802207"/>
    <w:rsid w:val="00802C7E"/>
    <w:rsid w:val="00804E43"/>
    <w:rsid w:val="00811E14"/>
    <w:rsid w:val="008121BF"/>
    <w:rsid w:val="00822A38"/>
    <w:rsid w:val="008E466B"/>
    <w:rsid w:val="00910969"/>
    <w:rsid w:val="009113C5"/>
    <w:rsid w:val="00916883"/>
    <w:rsid w:val="00933F03"/>
    <w:rsid w:val="009B79ED"/>
    <w:rsid w:val="00A05A2F"/>
    <w:rsid w:val="00A26BB0"/>
    <w:rsid w:val="00A354D3"/>
    <w:rsid w:val="00A912FC"/>
    <w:rsid w:val="00AA4744"/>
    <w:rsid w:val="00AA687D"/>
    <w:rsid w:val="00AC26FB"/>
    <w:rsid w:val="00AD13BA"/>
    <w:rsid w:val="00B1144B"/>
    <w:rsid w:val="00B25815"/>
    <w:rsid w:val="00B50E64"/>
    <w:rsid w:val="00B8530E"/>
    <w:rsid w:val="00BB2893"/>
    <w:rsid w:val="00BD4A91"/>
    <w:rsid w:val="00BE1AA6"/>
    <w:rsid w:val="00BF5732"/>
    <w:rsid w:val="00C22487"/>
    <w:rsid w:val="00CF121C"/>
    <w:rsid w:val="00DD32F3"/>
    <w:rsid w:val="00DE2BD7"/>
    <w:rsid w:val="00E62E42"/>
    <w:rsid w:val="00E90787"/>
    <w:rsid w:val="00EA584C"/>
    <w:rsid w:val="00ED1BD8"/>
    <w:rsid w:val="00ED63EA"/>
    <w:rsid w:val="00EF5C2E"/>
    <w:rsid w:val="00F50015"/>
    <w:rsid w:val="00F75934"/>
    <w:rsid w:val="00F81AAE"/>
    <w:rsid w:val="00F92815"/>
    <w:rsid w:val="00F9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4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character" w:styleId="a6">
    <w:name w:val="annotation reference"/>
    <w:basedOn w:val="a0"/>
    <w:uiPriority w:val="99"/>
    <w:semiHidden/>
    <w:unhideWhenUsed/>
    <w:rsid w:val="00F759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593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593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7593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75934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7593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7593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12552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e">
    <w:name w:val="List Paragraph"/>
    <w:aliases w:val="1,UL,Абзац маркированнный,Bullet List,FooterText,numbered,Table-Normal,RSHB_Table-Normal,Предусловия,1. Абзац списка,Нумерованный список_ФТ,Шаг процесса,Булет 1,Bullet Number,Нумерованый список,lp1,lp11,List Paragraph11,List Paragraph,Абзац"/>
    <w:basedOn w:val="a"/>
    <w:link w:val="af"/>
    <w:uiPriority w:val="34"/>
    <w:qFormat/>
    <w:rsid w:val="00CF121C"/>
    <w:pPr>
      <w:ind w:left="720"/>
      <w:contextualSpacing/>
    </w:pPr>
    <w:rPr>
      <w:rFonts w:eastAsia="Times New Roman"/>
      <w:color w:val="000000"/>
    </w:rPr>
  </w:style>
  <w:style w:type="table" w:styleId="af0">
    <w:name w:val="Table Grid"/>
    <w:basedOn w:val="a1"/>
    <w:uiPriority w:val="59"/>
    <w:unhideWhenUsed/>
    <w:rsid w:val="00370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Шаг процесса Знак,Булет 1 Знак,lp1 Знак"/>
    <w:link w:val="ae"/>
    <w:uiPriority w:val="34"/>
    <w:qFormat/>
    <w:locked/>
    <w:rsid w:val="00E9078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character" w:styleId="a6">
    <w:name w:val="annotation reference"/>
    <w:basedOn w:val="a0"/>
    <w:uiPriority w:val="99"/>
    <w:semiHidden/>
    <w:unhideWhenUsed/>
    <w:rsid w:val="00F759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593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593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7593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75934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7593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7593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12552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e">
    <w:name w:val="List Paragraph"/>
    <w:aliases w:val="1,UL,Абзац маркированнный,Bullet List,FooterText,numbered,Table-Normal,RSHB_Table-Normal,Предусловия,1. Абзац списка,Нумерованный список_ФТ,Шаг процесса,Булет 1,Bullet Number,Нумерованый список,lp1,lp11,List Paragraph11,List Paragraph,Абзац"/>
    <w:basedOn w:val="a"/>
    <w:link w:val="af"/>
    <w:uiPriority w:val="34"/>
    <w:qFormat/>
    <w:rsid w:val="00CF121C"/>
    <w:pPr>
      <w:ind w:left="720"/>
      <w:contextualSpacing/>
    </w:pPr>
    <w:rPr>
      <w:rFonts w:eastAsia="Times New Roman"/>
      <w:color w:val="000000"/>
    </w:rPr>
  </w:style>
  <w:style w:type="table" w:styleId="af0">
    <w:name w:val="Table Grid"/>
    <w:basedOn w:val="a1"/>
    <w:uiPriority w:val="59"/>
    <w:unhideWhenUsed/>
    <w:rsid w:val="00370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Шаг процесса Знак,Булет 1 Знак,lp1 Знак"/>
    <w:link w:val="ae"/>
    <w:uiPriority w:val="34"/>
    <w:qFormat/>
    <w:locked/>
    <w:rsid w:val="00E9078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Сакен Бакимов</cp:lastModifiedBy>
  <cp:revision>3</cp:revision>
  <dcterms:created xsi:type="dcterms:W3CDTF">2026-04-08T05:44:00Z</dcterms:created>
  <dcterms:modified xsi:type="dcterms:W3CDTF">2026-04-08T06:02:00Z</dcterms:modified>
</cp:coreProperties>
</file>